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327E63" w14:textId="77777777" w:rsidR="003F7A55" w:rsidRDefault="00000000">
      <w:pPr>
        <w:pStyle w:val="Heading1"/>
      </w:pPr>
      <w:r>
        <w:t>INVITATION FOR BID</w:t>
      </w:r>
    </w:p>
    <w:p w14:paraId="0B278FF5" w14:textId="232D032F" w:rsidR="003F7A55" w:rsidRDefault="00000000">
      <w:pPr>
        <w:jc w:val="center"/>
      </w:pPr>
      <w:r>
        <w:t xml:space="preserve">IFB No: </w:t>
      </w:r>
      <w:r w:rsidR="00B65278">
        <w:t>B26001011</w:t>
      </w:r>
      <w:r>
        <w:br/>
      </w:r>
    </w:p>
    <w:p w14:paraId="07CA6460" w14:textId="77777777" w:rsidR="003F7A55" w:rsidRDefault="00000000">
      <w:pPr>
        <w:jc w:val="center"/>
      </w:pPr>
      <w:r>
        <w:t>REMODELING WAREHOUSE SPACE INTO LAB SPACE FOR RARE SPECIES CONSERVATION</w:t>
      </w:r>
      <w:r>
        <w:br/>
      </w:r>
    </w:p>
    <w:p w14:paraId="7A797D74" w14:textId="77777777" w:rsidR="003F7A55" w:rsidRDefault="00000000">
      <w:pPr>
        <w:jc w:val="center"/>
      </w:pPr>
      <w:r>
        <w:t>Department of Land and Natural Resources (DLNR)</w:t>
      </w:r>
      <w:r>
        <w:br/>
        <w:t>Division of Forestry and Wildlife (DOFAW)</w:t>
      </w:r>
      <w:r>
        <w:br/>
        <w:t>State of Hawai‘i</w:t>
      </w:r>
    </w:p>
    <w:p w14:paraId="21CECF64" w14:textId="77777777" w:rsidR="003F7A55" w:rsidRDefault="00000000">
      <w:r>
        <w:br w:type="page"/>
      </w:r>
    </w:p>
    <w:p w14:paraId="15F6F9BC" w14:textId="77777777" w:rsidR="003F7A55" w:rsidRDefault="00000000">
      <w:pPr>
        <w:pStyle w:val="Heading2"/>
      </w:pPr>
      <w:r>
        <w:lastRenderedPageBreak/>
        <w:t>TABLE OF CONTENTS</w:t>
      </w:r>
    </w:p>
    <w:p w14:paraId="22E8F863"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Overview</w:t>
      </w:r>
    </w:p>
    <w:p w14:paraId="5E8DBCB7"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Scope of Work</w:t>
      </w:r>
    </w:p>
    <w:p w14:paraId="7E8D8EA5"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Line Items</w:t>
      </w:r>
    </w:p>
    <w:p w14:paraId="17A64BCD"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Terms and Conditions</w:t>
      </w:r>
    </w:p>
    <w:p w14:paraId="61B6B4B0" w14:textId="77777777" w:rsidR="00717D74" w:rsidRPr="003F0CF9" w:rsidRDefault="00717D74" w:rsidP="00717D74">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3F0CF9">
        <w:rPr>
          <w:rFonts w:ascii="Times New Roman" w:eastAsia="Times New Roman" w:hAnsi="Times New Roman" w:cs="Times New Roman"/>
          <w:sz w:val="24"/>
          <w:szCs w:val="24"/>
        </w:rPr>
        <w:t>Offer Form</w:t>
      </w:r>
    </w:p>
    <w:p w14:paraId="447988EF" w14:textId="77777777" w:rsidR="003F7A55" w:rsidRDefault="00000000">
      <w:r>
        <w:br w:type="page"/>
      </w:r>
    </w:p>
    <w:p w14:paraId="0587100B" w14:textId="77777777" w:rsidR="003F7A55" w:rsidRDefault="00000000">
      <w:pPr>
        <w:pStyle w:val="Heading2"/>
      </w:pPr>
      <w:r>
        <w:lastRenderedPageBreak/>
        <w:t>OVERVIEW</w:t>
      </w:r>
    </w:p>
    <w:p w14:paraId="297F39F5" w14:textId="78AA7861" w:rsidR="003F7A55" w:rsidRDefault="00000000">
      <w:r>
        <w:t>The State of Hawai‘i Department of Land and Natural Resources, Division of Forestry and Wildlife (DOFAW), is soliciting sealed bids for the remodel of an existing warehouse facility into specialized laboratory space dedicated to the conservation and captive rearing of threatened and endangered</w:t>
      </w:r>
      <w:r w:rsidR="002D1F28">
        <w:t xml:space="preserve"> plants and</w:t>
      </w:r>
      <w:r>
        <w:t xml:space="preserve"> invertebrates.</w:t>
      </w:r>
    </w:p>
    <w:p w14:paraId="10DF3C2E" w14:textId="77777777" w:rsidR="003F7A55" w:rsidRDefault="00000000">
      <w:r>
        <w:t>Project Location: 2299 Olinda Road, Makawao, Maui, HI 96768</w:t>
      </w:r>
      <w:r>
        <w:br/>
        <w:t>Administrative Address: 685 Haleakalā Hwy, Kahului, HI 96732</w:t>
      </w:r>
      <w:r>
        <w:br/>
        <w:t>Bids shall be submitted electronically through HIePRO at https://hiepro.ehawaii.gov.</w:t>
      </w:r>
    </w:p>
    <w:p w14:paraId="5F1471D2" w14:textId="37C4B8B4" w:rsidR="003F7A55" w:rsidRDefault="00000000">
      <w:r>
        <w:t xml:space="preserve">A pre-bid conference and site visit will be held on November </w:t>
      </w:r>
      <w:r w:rsidR="00C878E4">
        <w:t>20</w:t>
      </w:r>
      <w:r>
        <w:t>, 2025, at 10:00 a.m. at the project site. For questions or site access, contact:</w:t>
      </w:r>
      <w:r>
        <w:br/>
        <w:t xml:space="preserve">  Peter Landon, Contract Administrator</w:t>
      </w:r>
      <w:r>
        <w:br/>
        <w:t xml:space="preserve">  Phone: (808) 268-8699 | Email: peter.landon@hawaii.gov</w:t>
      </w:r>
      <w:r>
        <w:br/>
      </w:r>
      <w:r>
        <w:br/>
        <w:t>Estimated Budget: $1</w:t>
      </w:r>
      <w:r w:rsidR="002D1F28">
        <w:t xml:space="preserve"> </w:t>
      </w:r>
      <w:r>
        <w:t>million</w:t>
      </w:r>
      <w:r>
        <w:br/>
        <w:t xml:space="preserve">Contract Term: </w:t>
      </w:r>
      <w:r w:rsidR="002D1F28">
        <w:t>24</w:t>
      </w:r>
      <w:r>
        <w:t xml:space="preserve"> months from Notice to Proceed.</w:t>
      </w:r>
    </w:p>
    <w:p w14:paraId="2E5F7F93" w14:textId="77777777" w:rsidR="003F7A55" w:rsidRDefault="00000000">
      <w:r>
        <w:br w:type="page"/>
      </w:r>
    </w:p>
    <w:p w14:paraId="20ADEEAA" w14:textId="77777777" w:rsidR="003F7A55" w:rsidRDefault="00000000">
      <w:pPr>
        <w:pStyle w:val="Heading2"/>
      </w:pPr>
      <w:r>
        <w:lastRenderedPageBreak/>
        <w:t>SCOPE OF WORK</w:t>
      </w:r>
    </w:p>
    <w:p w14:paraId="4BA9B571" w14:textId="77777777" w:rsidR="003F7A55" w:rsidRDefault="00000000">
      <w:r>
        <w:t>The work includes, but is not limited to:</w:t>
      </w:r>
      <w:r>
        <w:br/>
        <w:t>- Renovation of existing warehouse space into laboratory facilities per attached drawings (Sheets A1–A6).</w:t>
      </w:r>
      <w:r>
        <w:br/>
        <w:t>- Installation of plumbing, electrical, and split air-conditioning systems.</w:t>
      </w:r>
      <w:r>
        <w:br/>
        <w:t>- Installation of solar photovoltaic and battery storage system sized to sustain lab operations independently during power outages.</w:t>
      </w:r>
      <w:r>
        <w:br/>
        <w:t>- Design, permit, and installation of a septic system with all necessary approvals.</w:t>
      </w:r>
      <w:r>
        <w:br/>
        <w:t>- Connection to existing County water and 100-amp supplemental electrical service.</w:t>
      </w:r>
      <w:r>
        <w:br/>
      </w:r>
      <w:r>
        <w:br/>
        <w:t>Contractor shall obtain all applicable County and State permits prior to commencement of work.</w:t>
      </w:r>
    </w:p>
    <w:p w14:paraId="48A2870B" w14:textId="77777777" w:rsidR="003F7A55" w:rsidRDefault="00000000">
      <w:r>
        <w:br w:type="page"/>
      </w:r>
    </w:p>
    <w:p w14:paraId="1E23866B" w14:textId="77777777" w:rsidR="003F7A55" w:rsidRDefault="00000000">
      <w:pPr>
        <w:pStyle w:val="Heading2"/>
      </w:pPr>
      <w:r>
        <w:lastRenderedPageBreak/>
        <w:t>LINE ITEMS</w:t>
      </w:r>
    </w:p>
    <w:tbl>
      <w:tblPr>
        <w:tblW w:w="0" w:type="auto"/>
        <w:tblLook w:val="04A0" w:firstRow="1" w:lastRow="0" w:firstColumn="1" w:lastColumn="0" w:noHBand="0" w:noVBand="1"/>
      </w:tblPr>
      <w:tblGrid>
        <w:gridCol w:w="2880"/>
        <w:gridCol w:w="2880"/>
        <w:gridCol w:w="2880"/>
      </w:tblGrid>
      <w:tr w:rsidR="003F7A55" w14:paraId="56E31EA3" w14:textId="77777777">
        <w:tc>
          <w:tcPr>
            <w:tcW w:w="2880" w:type="dxa"/>
          </w:tcPr>
          <w:p w14:paraId="53E86D0B" w14:textId="77777777" w:rsidR="003F7A55" w:rsidRDefault="00000000">
            <w:r>
              <w:t>Item No.</w:t>
            </w:r>
          </w:p>
        </w:tc>
        <w:tc>
          <w:tcPr>
            <w:tcW w:w="2880" w:type="dxa"/>
          </w:tcPr>
          <w:p w14:paraId="16AC255A" w14:textId="77777777" w:rsidR="003F7A55" w:rsidRDefault="00000000">
            <w:r>
              <w:t>Description</w:t>
            </w:r>
          </w:p>
        </w:tc>
        <w:tc>
          <w:tcPr>
            <w:tcW w:w="2880" w:type="dxa"/>
          </w:tcPr>
          <w:p w14:paraId="6521A5D1" w14:textId="77777777" w:rsidR="003F7A55" w:rsidRDefault="00000000">
            <w:r>
              <w:t>Details / Requirements</w:t>
            </w:r>
          </w:p>
        </w:tc>
      </w:tr>
      <w:tr w:rsidR="003F7A55" w14:paraId="7086AEF0" w14:textId="77777777">
        <w:tc>
          <w:tcPr>
            <w:tcW w:w="2880" w:type="dxa"/>
          </w:tcPr>
          <w:p w14:paraId="621B39A4" w14:textId="77777777" w:rsidR="003F7A55" w:rsidRDefault="00000000">
            <w:r>
              <w:t>1</w:t>
            </w:r>
          </w:p>
        </w:tc>
        <w:tc>
          <w:tcPr>
            <w:tcW w:w="2880" w:type="dxa"/>
          </w:tcPr>
          <w:p w14:paraId="497F2E08" w14:textId="77777777" w:rsidR="003F7A55" w:rsidRDefault="00000000">
            <w:r>
              <w:t>Lab Space Renovation (Interior Buildout)</w:t>
            </w:r>
          </w:p>
        </w:tc>
        <w:tc>
          <w:tcPr>
            <w:tcW w:w="2880" w:type="dxa"/>
          </w:tcPr>
          <w:p w14:paraId="2F15C080" w14:textId="77777777" w:rsidR="003F7A55" w:rsidRDefault="00000000">
            <w:r>
              <w:t>Conversion of warehouse into lab spaces with plumbing, electrical, lighting, cabinetry, HVAC, and exhaust systems.</w:t>
            </w:r>
          </w:p>
        </w:tc>
      </w:tr>
      <w:tr w:rsidR="003F7A55" w14:paraId="3EA4F666" w14:textId="77777777">
        <w:tc>
          <w:tcPr>
            <w:tcW w:w="2880" w:type="dxa"/>
          </w:tcPr>
          <w:p w14:paraId="79F20F1E" w14:textId="77777777" w:rsidR="003F7A55" w:rsidRDefault="00000000">
            <w:r>
              <w:t>2</w:t>
            </w:r>
          </w:p>
        </w:tc>
        <w:tc>
          <w:tcPr>
            <w:tcW w:w="2880" w:type="dxa"/>
          </w:tcPr>
          <w:p w14:paraId="563ADB52" w14:textId="77777777" w:rsidR="003F7A55" w:rsidRDefault="00000000">
            <w:r>
              <w:t>Solar Power and Battery Storage System</w:t>
            </w:r>
          </w:p>
        </w:tc>
        <w:tc>
          <w:tcPr>
            <w:tcW w:w="2880" w:type="dxa"/>
          </w:tcPr>
          <w:p w14:paraId="2AFCC882" w14:textId="77777777" w:rsidR="003F7A55" w:rsidRDefault="00000000">
            <w:r>
              <w:t>Provide and install solar photovoltaic system and battery storage for off-grid operation; integrate with 100A backup service.</w:t>
            </w:r>
          </w:p>
        </w:tc>
      </w:tr>
      <w:tr w:rsidR="003F7A55" w14:paraId="1B8DE0BD" w14:textId="77777777">
        <w:tc>
          <w:tcPr>
            <w:tcW w:w="2880" w:type="dxa"/>
          </w:tcPr>
          <w:p w14:paraId="598D725B" w14:textId="77777777" w:rsidR="003F7A55" w:rsidRDefault="00000000">
            <w:r>
              <w:t>3</w:t>
            </w:r>
          </w:p>
        </w:tc>
        <w:tc>
          <w:tcPr>
            <w:tcW w:w="2880" w:type="dxa"/>
          </w:tcPr>
          <w:p w14:paraId="2268FBF4" w14:textId="77777777" w:rsidR="003F7A55" w:rsidRDefault="00000000">
            <w:r>
              <w:t>Septic System Installation</w:t>
            </w:r>
          </w:p>
        </w:tc>
        <w:tc>
          <w:tcPr>
            <w:tcW w:w="2880" w:type="dxa"/>
          </w:tcPr>
          <w:p w14:paraId="309692E3" w14:textId="77777777" w:rsidR="003F7A55" w:rsidRDefault="00000000">
            <w:r>
              <w:t>Design, permit, and construct septic system per County and DOH requirements; connect to building waste lines.</w:t>
            </w:r>
          </w:p>
        </w:tc>
      </w:tr>
    </w:tbl>
    <w:p w14:paraId="2CF37712" w14:textId="77777777" w:rsidR="003F7A55" w:rsidRDefault="00000000">
      <w:r>
        <w:br w:type="page"/>
      </w:r>
    </w:p>
    <w:p w14:paraId="132BC129" w14:textId="77777777" w:rsidR="003F7A55" w:rsidRDefault="00000000">
      <w:pPr>
        <w:pStyle w:val="Heading2"/>
      </w:pPr>
      <w:r>
        <w:lastRenderedPageBreak/>
        <w:t>TERMS AND CONDITIONS</w:t>
      </w:r>
    </w:p>
    <w:p w14:paraId="109E10A6" w14:textId="77777777" w:rsidR="003F7A55" w:rsidRDefault="00000000">
      <w:r>
        <w:t>All provisions and requirements outlined in the State of Hawai‘i General Conditions (AG-008) and DLNR Interim General Conditions (October 1994, as amended) apply. The following Terms and Conditions are adopted from DLNR’s standard IFB format and are binding for this project.</w:t>
      </w:r>
    </w:p>
    <w:p w14:paraId="01FFFFB0" w14:textId="77777777" w:rsidR="00D918FD" w:rsidRPr="00D427A4" w:rsidRDefault="00000000">
      <w:pPr>
        <w:rPr>
          <w:b/>
          <w:bCs/>
          <w:u w:val="single"/>
        </w:rPr>
      </w:pPr>
      <w:r>
        <w:t>Authority of the State: The State shall decide all questions that may arise as to the work performed, interpretation of laws, and compensation. The decision of the State shall be final unless arbitrary or capricious.</w:t>
      </w:r>
      <w:r>
        <w:br/>
      </w:r>
      <w:r>
        <w:br/>
        <w:t xml:space="preserve">Bidder must hold a valid Hawai‘i Contractor’s License (Classification B). </w:t>
      </w:r>
      <w:r w:rsidRPr="00D427A4">
        <w:rPr>
          <w:b/>
          <w:bCs/>
          <w:u w:val="single"/>
        </w:rPr>
        <w:t>Bid security (5%) and Performance/Payment Bonds (100%) are required.</w:t>
      </w:r>
    </w:p>
    <w:p w14:paraId="1AF1601D" w14:textId="4C098F08" w:rsidR="003F7A55" w:rsidRDefault="00D918FD">
      <w:r w:rsidRPr="00D427A4">
        <w:rPr>
          <w:b/>
          <w:bCs/>
          <w:u w:val="single"/>
        </w:rPr>
        <w:t>COPY OF BID BOND MUST BE SUBMITTED WITH BID</w:t>
      </w:r>
      <w:r w:rsidRPr="00D427A4">
        <w:rPr>
          <w:b/>
          <w:bCs/>
          <w:u w:val="single"/>
        </w:rPr>
        <w:br/>
      </w:r>
      <w:r>
        <w:br/>
        <w:t>The Contractor shall maintain in full force and effect liability and property damage insurance, naming the State of Hawai‘i as additional insured. Coverage shall include Commercial General Liability ($2,000,000) and Automobile Liability ($1,000,000).</w:t>
      </w:r>
    </w:p>
    <w:p w14:paraId="3900E7AA" w14:textId="77777777" w:rsidR="003F7A55" w:rsidRDefault="00000000">
      <w:r>
        <w:t>Contractor shall comply with Chapter 104, HRS (Wages and Hours of Employees on Public Works) and Act 68, SLH 2010 (Hawai‘i Resident Workforce). No work shall be done on weekends or holidays without written consent. The Contractor shall protect State property and ensure public safety during operations.</w:t>
      </w:r>
    </w:p>
    <w:p w14:paraId="72C44843" w14:textId="25C0FF13" w:rsidR="003F7A55" w:rsidRDefault="00000000">
      <w:r>
        <w:t>The Contract Administrator is Peter Landon (808) 268-8699, peter.landon@hawaii.gov.</w:t>
      </w:r>
    </w:p>
    <w:p w14:paraId="67FDE36A" w14:textId="77777777" w:rsidR="00FA18DE" w:rsidRDefault="00FA18DE" w:rsidP="00FA18DE">
      <w:pPr>
        <w:pStyle w:val="BodyText"/>
        <w:tabs>
          <w:tab w:val="left" w:pos="1879"/>
        </w:tabs>
        <w:spacing w:before="204" w:line="254" w:lineRule="auto"/>
        <w:ind w:left="439" w:right="299"/>
      </w:pPr>
    </w:p>
    <w:p w14:paraId="2D6C02FA" w14:textId="442E10C3" w:rsidR="00FA18DE" w:rsidRDefault="00FA18DE" w:rsidP="00FA18DE">
      <w:pPr>
        <w:pStyle w:val="BodyText"/>
        <w:tabs>
          <w:tab w:val="left" w:pos="2599"/>
        </w:tabs>
        <w:spacing w:before="204" w:line="254" w:lineRule="auto"/>
        <w:ind w:left="440" w:right="260"/>
      </w:pPr>
      <w:r w:rsidRPr="00D427A4">
        <w:rPr>
          <w:b/>
          <w:bCs/>
        </w:rPr>
        <w:t>Method of Award:</w:t>
      </w:r>
      <w:r w:rsidRPr="00FA18DE">
        <w:tab/>
        <w:t xml:space="preserve">At the close of this solicitation the bids will be reviewed by the Contract Administrator. Awards will be made to the lowest responsive, responsible bid for </w:t>
      </w:r>
      <w:r w:rsidR="00D427A4">
        <w:t>the total of all line items unless it is determined advantageous to the State to award individual line items based on low bid for each line item.</w:t>
      </w:r>
    </w:p>
    <w:p w14:paraId="5991E732" w14:textId="72A0A90C" w:rsidR="00FA18DE" w:rsidRPr="00FA18DE" w:rsidRDefault="00FA18DE" w:rsidP="00FA18DE">
      <w:pPr>
        <w:pStyle w:val="BodyText"/>
        <w:tabs>
          <w:tab w:val="left" w:pos="1879"/>
        </w:tabs>
        <w:spacing w:before="243" w:line="254" w:lineRule="auto"/>
        <w:ind w:left="440" w:right="637"/>
      </w:pPr>
      <w:r w:rsidRPr="00D427A4">
        <w:rPr>
          <w:b/>
          <w:bCs/>
        </w:rPr>
        <w:t>Contract:</w:t>
      </w:r>
      <w:r w:rsidRPr="00FA18DE">
        <w:t xml:space="preserve"> </w:t>
      </w:r>
      <w:r w:rsidR="00D427A4">
        <w:tab/>
      </w:r>
      <w:r w:rsidRPr="00FA18DE">
        <w:t>The successful bidder</w:t>
      </w:r>
      <w:r w:rsidR="00D427A4">
        <w:t>(s)</w:t>
      </w:r>
      <w:r w:rsidRPr="00FA18DE">
        <w:t xml:space="preserve"> receiving an Award will enter a contract with the State for the line-item prices identified by this solicitation. The term of the contract will be for 24 months from the date on the Notice to Proceed</w:t>
      </w:r>
    </w:p>
    <w:p w14:paraId="4D5F46AD" w14:textId="4C7EBBE9" w:rsidR="00FA18DE" w:rsidRDefault="00FA18DE" w:rsidP="00FA18DE">
      <w:pPr>
        <w:pStyle w:val="BodyText"/>
        <w:spacing w:before="200" w:line="254" w:lineRule="auto"/>
        <w:ind w:left="439" w:right="597"/>
        <w:jc w:val="both"/>
      </w:pPr>
      <w:r w:rsidRPr="00D427A4">
        <w:rPr>
          <w:b/>
          <w:bCs/>
        </w:rPr>
        <w:t>Notice to Proceed:</w:t>
      </w:r>
      <w:r w:rsidR="00E07A87">
        <w:tab/>
      </w:r>
      <w:r w:rsidRPr="00FA18DE">
        <w:t xml:space="preserve">Upon execution of the contract the Contract Administrator will issue a written Notice to Proceed. </w:t>
      </w:r>
    </w:p>
    <w:p w14:paraId="5B2728B2" w14:textId="3A9F6580" w:rsidR="00FA18DE" w:rsidRDefault="00FA18DE" w:rsidP="00FA18DE">
      <w:pPr>
        <w:pStyle w:val="BodyText"/>
        <w:tabs>
          <w:tab w:val="left" w:pos="1879"/>
        </w:tabs>
        <w:spacing w:before="203" w:line="254" w:lineRule="auto"/>
        <w:ind w:left="440" w:right="302"/>
      </w:pPr>
      <w:r w:rsidRPr="00D427A4">
        <w:rPr>
          <w:b/>
          <w:bCs/>
        </w:rPr>
        <w:t>Payment:</w:t>
      </w:r>
      <w:r w:rsidRPr="00FA18DE">
        <w:t xml:space="preserve"> </w:t>
      </w:r>
      <w:r w:rsidR="00D427A4">
        <w:tab/>
      </w:r>
      <w:r w:rsidRPr="00FA18DE">
        <w:t>Partial payments may be invoiced every 30 days</w:t>
      </w:r>
      <w:r w:rsidR="00E07A87">
        <w:t>.</w:t>
      </w:r>
    </w:p>
    <w:p w14:paraId="01EE5EB2" w14:textId="77777777" w:rsidR="00E07A87" w:rsidRDefault="00FA18DE" w:rsidP="00E07A87">
      <w:pPr>
        <w:pStyle w:val="BodyText"/>
        <w:tabs>
          <w:tab w:val="left" w:pos="1879"/>
        </w:tabs>
        <w:spacing w:before="243" w:line="254" w:lineRule="auto"/>
        <w:ind w:left="440" w:right="637"/>
      </w:pPr>
      <w:r w:rsidRPr="00D427A4">
        <w:rPr>
          <w:b/>
          <w:bCs/>
        </w:rPr>
        <w:t>Extensions:</w:t>
      </w:r>
      <w:r w:rsidR="00D427A4">
        <w:rPr>
          <w:b/>
          <w:bCs/>
        </w:rPr>
        <w:tab/>
      </w:r>
      <w:r w:rsidRPr="00FA18DE">
        <w:t>Extensions may be considered up to 24 additional months if funding allows for it.</w:t>
      </w:r>
    </w:p>
    <w:p w14:paraId="2CD0AC8F" w14:textId="443A0C15" w:rsidR="00FA18DE" w:rsidRPr="00FA18DE" w:rsidRDefault="00FA18DE" w:rsidP="00E07A87">
      <w:pPr>
        <w:pStyle w:val="BodyText"/>
        <w:tabs>
          <w:tab w:val="left" w:pos="1879"/>
        </w:tabs>
        <w:spacing w:before="243" w:line="254" w:lineRule="auto"/>
        <w:ind w:left="440" w:right="637"/>
      </w:pPr>
      <w:r w:rsidRPr="00D427A4">
        <w:rPr>
          <w:b/>
          <w:bCs/>
        </w:rPr>
        <w:lastRenderedPageBreak/>
        <w:t>General Conditions:</w:t>
      </w:r>
      <w:r w:rsidR="00D427A4">
        <w:tab/>
      </w:r>
      <w:r w:rsidRPr="00FA18DE">
        <w:t xml:space="preserve">It is understood that the contract includes </w:t>
      </w:r>
      <w:r w:rsidR="00D427A4">
        <w:t>State of Hawai‘i General Conditions (AG-008) and DLNR Interim General Conditions (October 1994, as amended)</w:t>
      </w:r>
      <w:r w:rsidRPr="00FA18DE">
        <w:t xml:space="preserve"> and may include AG-015 Special Conditions.</w:t>
      </w:r>
    </w:p>
    <w:p w14:paraId="5C78A298" w14:textId="7AFBE3DA" w:rsidR="00FA18DE" w:rsidRDefault="00FA18DE" w:rsidP="00FA18DE">
      <w:pPr>
        <w:pStyle w:val="BodyText"/>
        <w:spacing w:before="241" w:line="254" w:lineRule="auto"/>
        <w:ind w:left="440" w:right="574"/>
      </w:pPr>
      <w:r w:rsidRPr="00FA18DE">
        <w:t xml:space="preserve">In the event of a conflict between conditions, Special Conditions shall take precedence, followed by the </w:t>
      </w:r>
      <w:r w:rsidR="00D427A4">
        <w:t>DLNR Interim General Conditions (October 1994, as amended)</w:t>
      </w:r>
      <w:r w:rsidR="00D427A4" w:rsidRPr="00FA18DE">
        <w:t xml:space="preserve"> </w:t>
      </w:r>
      <w:r w:rsidR="00D427A4">
        <w:t xml:space="preserve">and </w:t>
      </w:r>
      <w:r w:rsidR="00D427A4">
        <w:t>State of Hawai‘i General Conditions (AG-008)</w:t>
      </w:r>
      <w:r w:rsidRPr="00FA18DE">
        <w:t>.</w:t>
      </w:r>
    </w:p>
    <w:p w14:paraId="1B028759" w14:textId="77777777" w:rsidR="00FA18DE" w:rsidRPr="00FA18DE" w:rsidRDefault="00FA18DE" w:rsidP="00FA18DE">
      <w:pPr>
        <w:tabs>
          <w:tab w:val="left" w:pos="7639"/>
        </w:tabs>
        <w:spacing w:before="240" w:line="254" w:lineRule="auto"/>
        <w:ind w:left="440" w:right="299"/>
      </w:pPr>
      <w:r w:rsidRPr="00D427A4">
        <w:rPr>
          <w:b/>
          <w:bCs/>
        </w:rPr>
        <w:t>Chapter 104, HRS, Wages and Hours of Employees on Public Works:</w:t>
      </w:r>
      <w:r w:rsidRPr="00FA18DE">
        <w:tab/>
        <w:t xml:space="preserve">Bidder is advised that Chapter 104, HRS shall apply to this solicitation. The Bidder may access this Chapter on the State's website: </w:t>
      </w:r>
      <w:hyperlink r:id="rId6">
        <w:r w:rsidRPr="00FA18DE">
          <w:t>www.ehawaiigov.org/government/html/index.html</w:t>
        </w:r>
      </w:hyperlink>
      <w:r w:rsidRPr="00FA18DE">
        <w:t>.</w:t>
      </w:r>
    </w:p>
    <w:p w14:paraId="4B0F2AE9" w14:textId="3D8D17E8" w:rsidR="00FA18DE" w:rsidRPr="00FA18DE" w:rsidRDefault="00FA18DE" w:rsidP="00FA18DE">
      <w:pPr>
        <w:spacing w:before="200"/>
        <w:ind w:left="440"/>
      </w:pPr>
      <w:r w:rsidRPr="00FA18DE">
        <w:t xml:space="preserve">**Awarded contractor will provide weekly certified payroll to the Contract </w:t>
      </w:r>
      <w:r w:rsidR="00D427A4" w:rsidRPr="00FA18DE">
        <w:t>Administrator. *</w:t>
      </w:r>
      <w:r w:rsidRPr="00FA18DE">
        <w:t>*</w:t>
      </w:r>
    </w:p>
    <w:p w14:paraId="0B9DBC26" w14:textId="68DB06C1" w:rsidR="00FA18DE" w:rsidRDefault="00FA18DE" w:rsidP="00FA18DE">
      <w:pPr>
        <w:pStyle w:val="BodyText"/>
        <w:tabs>
          <w:tab w:val="left" w:pos="2599"/>
        </w:tabs>
        <w:spacing w:before="202" w:line="254" w:lineRule="auto"/>
        <w:ind w:left="439" w:right="256"/>
      </w:pPr>
      <w:r w:rsidRPr="00D427A4">
        <w:rPr>
          <w:b/>
          <w:bCs/>
        </w:rPr>
        <w:t>Subcontractors:</w:t>
      </w:r>
      <w:r w:rsidRPr="00FA18DE">
        <w:t xml:space="preserve"> </w:t>
      </w:r>
      <w:r w:rsidR="00D427A4">
        <w:tab/>
      </w:r>
      <w:r w:rsidRPr="00FA18DE">
        <w:t xml:space="preserve">Bidder shall provide the name and contact information for any subcontractor to be used on the project. Failure to provide this information shall be grounds for </w:t>
      </w:r>
      <w:r>
        <w:t>bid rejection.</w:t>
      </w:r>
    </w:p>
    <w:p w14:paraId="3D47C776" w14:textId="32DE5151" w:rsidR="00FA18DE" w:rsidRDefault="00FA18DE" w:rsidP="00FA18DE">
      <w:pPr>
        <w:pStyle w:val="BodyText"/>
        <w:spacing w:before="200" w:line="254" w:lineRule="auto"/>
        <w:ind w:left="439" w:right="351"/>
        <w:jc w:val="both"/>
      </w:pPr>
      <w:r w:rsidRPr="00D427A4">
        <w:rPr>
          <w:b/>
          <w:bCs/>
        </w:rPr>
        <w:t>Insurance:</w:t>
      </w:r>
      <w:r w:rsidR="00D427A4">
        <w:rPr>
          <w:b/>
          <w:bCs/>
        </w:rPr>
        <w:tab/>
      </w:r>
      <w:r w:rsidRPr="00FA18DE">
        <w:t>Bidder shall provide proof of insurance including: the insurance agent (company name), contact person and phone number, the insurance underwriter, and the policy number. Failure to provide such information shall be grounds for bid rejection.</w:t>
      </w:r>
    </w:p>
    <w:p w14:paraId="05BBC28D" w14:textId="77777777" w:rsidR="00FA18DE" w:rsidRDefault="00FA18DE" w:rsidP="00FA18DE">
      <w:pPr>
        <w:pStyle w:val="BodyText"/>
        <w:spacing w:before="203"/>
        <w:ind w:left="440"/>
        <w:jc w:val="both"/>
      </w:pPr>
      <w:r w:rsidRPr="00FA18DE">
        <w:t>LIABILITY INSURANCE</w:t>
      </w:r>
    </w:p>
    <w:p w14:paraId="0F23560B" w14:textId="69CCEBAD" w:rsidR="00FA18DE" w:rsidRDefault="00FA18DE" w:rsidP="00FA18DE">
      <w:pPr>
        <w:pStyle w:val="BodyText"/>
        <w:spacing w:before="216" w:line="254" w:lineRule="auto"/>
        <w:ind w:left="440" w:right="291"/>
      </w:pPr>
      <w:r w:rsidRPr="00FA18DE">
        <w:t xml:space="preserve">The Contractor shall maintain in full force and effect during the life of this contract, </w:t>
      </w:r>
      <w:r w:rsidR="00D427A4" w:rsidRPr="00FA18DE">
        <w:t>liability,</w:t>
      </w:r>
      <w:r w:rsidRPr="00FA18DE">
        <w:t xml:space="preserve"> and property damage insurance to protect the Contractor and his subcontractors, if any, from claims for damages for personal injury, accidental death and property damage which may arise from operations under this contract, whether such operations be by himself or by a</w:t>
      </w:r>
      <w:r>
        <w:t xml:space="preserve"> </w:t>
      </w:r>
      <w:r w:rsidRPr="00FA18DE">
        <w:t>subcontractor or anyone directly or indirectly employed by either of them. If any subcontractor is involved in the performance of the contract, the insurance policy or policies shall name the subcontractor as additional insured.</w:t>
      </w:r>
    </w:p>
    <w:p w14:paraId="59A8AE06" w14:textId="77777777" w:rsidR="00FA18DE" w:rsidRDefault="00FA18DE" w:rsidP="00FA18DE">
      <w:pPr>
        <w:pStyle w:val="BodyText"/>
        <w:spacing w:before="202" w:line="254" w:lineRule="auto"/>
        <w:ind w:left="439" w:right="362"/>
      </w:pPr>
      <w:r w:rsidRPr="00FA18DE">
        <w:t>As an alternative to the Contractor providing insurance to cover operations performed by a subcontractor and naming the subcontractor as additional insured, the Contractor may require the subcontractor(s) to provide its own insurance which meets the requirements herein. It is understood that a subcontractor's insurance policy or policies are in addition to the Contractor's own policy or policies.</w:t>
      </w:r>
    </w:p>
    <w:p w14:paraId="372907B4" w14:textId="77777777" w:rsidR="00FA18DE" w:rsidRDefault="00FA18DE" w:rsidP="00FA18DE">
      <w:pPr>
        <w:pStyle w:val="BodyText"/>
        <w:spacing w:before="201" w:line="429" w:lineRule="auto"/>
        <w:ind w:left="440"/>
      </w:pPr>
      <w:r w:rsidRPr="00FA18DE">
        <w:t>The following minimum insurance coverage(s) and limit(s) shall be provided by the Contractor, Including its subcontractor(s) where appropriate.</w:t>
      </w:r>
    </w:p>
    <w:p w14:paraId="3C1950F8" w14:textId="77777777" w:rsidR="00FA18DE" w:rsidRPr="00FA18DE" w:rsidRDefault="00FA18DE" w:rsidP="00FA18DE">
      <w:pPr>
        <w:tabs>
          <w:tab w:val="left" w:pos="4413"/>
        </w:tabs>
        <w:spacing w:line="250" w:lineRule="exact"/>
        <w:ind w:left="94"/>
        <w:jc w:val="center"/>
      </w:pPr>
      <w:r w:rsidRPr="00FA18DE">
        <w:t>Coverage</w:t>
      </w:r>
      <w:r w:rsidRPr="00FA18DE">
        <w:tab/>
        <w:t>Limits</w:t>
      </w:r>
    </w:p>
    <w:p w14:paraId="324405FF" w14:textId="77777777" w:rsidR="00FA18DE" w:rsidRPr="00FA18DE" w:rsidRDefault="00FA18DE" w:rsidP="00FA18DE">
      <w:pPr>
        <w:tabs>
          <w:tab w:val="left" w:pos="5480"/>
        </w:tabs>
        <w:spacing w:before="198" w:line="252" w:lineRule="exact"/>
        <w:ind w:left="1160"/>
      </w:pPr>
      <w:r w:rsidRPr="00FA18DE">
        <w:lastRenderedPageBreak/>
        <w:t>Commercial General Liability</w:t>
      </w:r>
      <w:r w:rsidRPr="00FA18DE">
        <w:tab/>
        <w:t>$2,000,000 combined single</w:t>
      </w:r>
    </w:p>
    <w:p w14:paraId="76A6E18C" w14:textId="77777777" w:rsidR="00FA18DE" w:rsidRPr="00FA18DE" w:rsidRDefault="00FA18DE" w:rsidP="00FA18DE">
      <w:pPr>
        <w:tabs>
          <w:tab w:val="left" w:pos="5480"/>
        </w:tabs>
        <w:ind w:left="5480" w:right="1670" w:hanging="4321"/>
      </w:pPr>
      <w:r w:rsidRPr="00FA18DE">
        <w:t>(Occurrence form)</w:t>
      </w:r>
      <w:r w:rsidRPr="00FA18DE">
        <w:tab/>
        <w:t>limit per occurrence for bodily injury and property damage</w:t>
      </w:r>
    </w:p>
    <w:p w14:paraId="7B27B6DC" w14:textId="77777777" w:rsidR="00FA18DE" w:rsidRPr="00FA18DE" w:rsidRDefault="00FA18DE" w:rsidP="00FA18DE">
      <w:pPr>
        <w:tabs>
          <w:tab w:val="left" w:pos="5480"/>
        </w:tabs>
        <w:spacing w:before="251"/>
        <w:ind w:left="1160"/>
      </w:pPr>
      <w:r w:rsidRPr="00FA18DE">
        <w:t>Basic Motor Vehicle Insurance</w:t>
      </w:r>
      <w:r w:rsidRPr="00FA18DE">
        <w:tab/>
        <w:t>BI: $1,000,000 per person</w:t>
      </w:r>
    </w:p>
    <w:p w14:paraId="3D9F11A1" w14:textId="77777777" w:rsidR="00FA18DE" w:rsidRPr="00FA18DE" w:rsidRDefault="00FA18DE" w:rsidP="00FA18DE">
      <w:pPr>
        <w:tabs>
          <w:tab w:val="left" w:pos="5535"/>
        </w:tabs>
        <w:spacing w:before="2"/>
        <w:ind w:left="5480" w:right="1935" w:hanging="4320"/>
      </w:pPr>
      <w:r w:rsidRPr="00FA18DE">
        <w:t>and Liability Policies</w:t>
      </w:r>
      <w:r w:rsidRPr="00FA18DE">
        <w:tab/>
      </w:r>
      <w:r w:rsidRPr="00FA18DE">
        <w:tab/>
        <w:t>$1,000,000 per accident PD: $1,000,000 per accident</w:t>
      </w:r>
    </w:p>
    <w:p w14:paraId="1A742322" w14:textId="77777777" w:rsidR="00FA18DE" w:rsidRPr="00FA18DE" w:rsidRDefault="00FA18DE" w:rsidP="00FA18DE">
      <w:pPr>
        <w:pStyle w:val="BodyText"/>
        <w:spacing w:before="244"/>
      </w:pPr>
    </w:p>
    <w:p w14:paraId="74749A6D" w14:textId="77777777" w:rsidR="00FA18DE" w:rsidRDefault="00FA18DE" w:rsidP="00FA18DE">
      <w:pPr>
        <w:pStyle w:val="BodyText"/>
        <w:spacing w:line="254" w:lineRule="auto"/>
        <w:ind w:left="440" w:right="362"/>
      </w:pPr>
      <w:r w:rsidRPr="00FA18DE">
        <w:t xml:space="preserve">Each insurance policy required by this contract, including a subcontractor's policy, shall contain </w:t>
      </w:r>
      <w:r>
        <w:t>the</w:t>
      </w:r>
      <w:r w:rsidRPr="00FA18DE">
        <w:t xml:space="preserve"> </w:t>
      </w:r>
      <w:r>
        <w:t>following</w:t>
      </w:r>
      <w:r w:rsidRPr="00FA18DE">
        <w:t xml:space="preserve"> </w:t>
      </w:r>
      <w:r>
        <w:t>clauses:</w:t>
      </w:r>
    </w:p>
    <w:p w14:paraId="385547F3" w14:textId="77777777" w:rsidR="00FA18DE" w:rsidRPr="00FA18DE" w:rsidRDefault="00FA18DE" w:rsidP="00FA18DE">
      <w:pPr>
        <w:pStyle w:val="ListParagraph"/>
        <w:widowControl w:val="0"/>
        <w:numPr>
          <w:ilvl w:val="0"/>
          <w:numId w:val="21"/>
        </w:numPr>
        <w:tabs>
          <w:tab w:val="left" w:pos="1159"/>
        </w:tabs>
        <w:autoSpaceDE w:val="0"/>
        <w:autoSpaceDN w:val="0"/>
        <w:spacing w:before="202" w:after="0" w:line="254" w:lineRule="auto"/>
        <w:ind w:right="297" w:firstLine="0"/>
        <w:contextualSpacing w:val="0"/>
      </w:pPr>
      <w:r w:rsidRPr="00FA18DE">
        <w:t>"This insurance shall not be canceled, limited in scope of coverage or non-renewed until after 30 days written notice has been given to the State of Hawaii, Department of Land and Natural Resources, Division of Forestry and Wildlife,1151 Punchbowl Street, Room 325, Honolulu, Hawaii 96813."</w:t>
      </w:r>
    </w:p>
    <w:p w14:paraId="3AB614F6" w14:textId="77777777" w:rsidR="00FA18DE" w:rsidRPr="00FA18DE" w:rsidRDefault="00FA18DE" w:rsidP="00FA18DE">
      <w:pPr>
        <w:pStyle w:val="ListParagraph"/>
        <w:widowControl w:val="0"/>
        <w:numPr>
          <w:ilvl w:val="0"/>
          <w:numId w:val="21"/>
        </w:numPr>
        <w:tabs>
          <w:tab w:val="left" w:pos="1159"/>
        </w:tabs>
        <w:autoSpaceDE w:val="0"/>
        <w:autoSpaceDN w:val="0"/>
        <w:spacing w:before="200" w:after="0" w:line="254" w:lineRule="auto"/>
        <w:ind w:right="1133" w:firstLine="0"/>
        <w:contextualSpacing w:val="0"/>
      </w:pPr>
      <w:r w:rsidRPr="00FA18DE">
        <w:t>"The State of Hawaii is added as an additional insured as respects to operations performed for the State of Hawaii."</w:t>
      </w:r>
    </w:p>
    <w:p w14:paraId="764EF97B" w14:textId="77777777" w:rsidR="00FA18DE" w:rsidRPr="00FA18DE" w:rsidRDefault="00FA18DE" w:rsidP="00FA18DE">
      <w:pPr>
        <w:pStyle w:val="ListParagraph"/>
        <w:widowControl w:val="0"/>
        <w:numPr>
          <w:ilvl w:val="0"/>
          <w:numId w:val="21"/>
        </w:numPr>
        <w:tabs>
          <w:tab w:val="left" w:pos="1159"/>
        </w:tabs>
        <w:autoSpaceDE w:val="0"/>
        <w:autoSpaceDN w:val="0"/>
        <w:spacing w:before="202" w:after="0" w:line="254" w:lineRule="auto"/>
        <w:ind w:right="267" w:firstLine="0"/>
        <w:contextualSpacing w:val="0"/>
      </w:pPr>
      <w:r w:rsidRPr="00FA18DE">
        <w:t>"It is agreed that any insurance maintained by the State of Hawaii will apply in excess of, and not contribute with, insurance provided by this policy."</w:t>
      </w:r>
    </w:p>
    <w:p w14:paraId="4EC5D4E6" w14:textId="77777777" w:rsidR="00FA18DE" w:rsidRDefault="00FA18DE" w:rsidP="00FA18DE">
      <w:pPr>
        <w:pStyle w:val="BodyText"/>
        <w:spacing w:before="200" w:line="254" w:lineRule="auto"/>
        <w:ind w:left="440"/>
      </w:pPr>
      <w:r w:rsidRPr="00FA18DE">
        <w:t>The minimum insurance required shall be in full compliance with the Hawaii Insurance Code throughout the entire term of the contract, including supplemental agreements.</w:t>
      </w:r>
    </w:p>
    <w:p w14:paraId="16856714" w14:textId="77777777" w:rsidR="00FA18DE" w:rsidRDefault="00FA18DE" w:rsidP="00FA18DE">
      <w:pPr>
        <w:pStyle w:val="BodyText"/>
        <w:spacing w:before="202" w:line="254" w:lineRule="auto"/>
        <w:ind w:left="440" w:right="362"/>
      </w:pPr>
      <w:r w:rsidRPr="00FA18DE">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the Contractor shall be responsible for furnishing a copy of the policy or policies.</w:t>
      </w:r>
    </w:p>
    <w:p w14:paraId="16D036D8" w14:textId="77777777" w:rsidR="00FA18DE" w:rsidRDefault="00FA18DE" w:rsidP="00FA18DE">
      <w:pPr>
        <w:pStyle w:val="BodyText"/>
        <w:spacing w:before="43" w:line="254" w:lineRule="auto"/>
        <w:ind w:left="440"/>
      </w:pPr>
      <w:r>
        <w:t xml:space="preserve"> </w:t>
      </w:r>
      <w:r w:rsidRPr="00FA18DE">
        <w:t>Failure of the Contractor to provide and keep in force such insurance shall be regarded as material default under this contract, entitling the State to exercise any or all of the remedies provided in this contract for a default of the Contractor.</w:t>
      </w:r>
    </w:p>
    <w:p w14:paraId="4CD4C85F" w14:textId="77777777" w:rsidR="00FA18DE" w:rsidRDefault="00FA18DE" w:rsidP="00FA18DE">
      <w:pPr>
        <w:pStyle w:val="BodyText"/>
        <w:spacing w:before="202" w:line="254" w:lineRule="auto"/>
        <w:ind w:left="440" w:right="239"/>
      </w:pPr>
      <w:r w:rsidRPr="00FA18DE">
        <w:t xml:space="preserve">The procuring of such required insurance shall not be construed to limit the Contractor's liability hereunder or to fulfill the indemnification provisions and </w:t>
      </w:r>
      <w:r w:rsidRPr="00FA18DE">
        <w:lastRenderedPageBreak/>
        <w:t xml:space="preserve">requirements of this contract. Notwithstanding said policy or policies of insurance, the Contractor shall be obliged for the full and total amount of any damage, injury, or loss caused by negligence or neglect connected with </w:t>
      </w:r>
      <w:r>
        <w:t>this contract.</w:t>
      </w:r>
    </w:p>
    <w:p w14:paraId="1A17BE6E" w14:textId="6A6C1DF4" w:rsidR="00FA18DE" w:rsidRDefault="00FA18DE" w:rsidP="00FA18DE">
      <w:pPr>
        <w:pStyle w:val="BodyText"/>
        <w:tabs>
          <w:tab w:val="left" w:pos="2599"/>
        </w:tabs>
        <w:spacing w:before="201" w:line="254" w:lineRule="auto"/>
        <w:ind w:left="439" w:right="312"/>
      </w:pPr>
      <w:r w:rsidRPr="00D427A4">
        <w:rPr>
          <w:b/>
          <w:bCs/>
        </w:rPr>
        <w:t>Irregular Bids:</w:t>
      </w:r>
      <w:r>
        <w:t xml:space="preserve"> </w:t>
      </w:r>
      <w:r w:rsidR="00D427A4">
        <w:tab/>
      </w:r>
      <w:r w:rsidRPr="00FA18DE">
        <w:t xml:space="preserve">No irregular bids or propositions for doing the work will be considered by </w:t>
      </w:r>
      <w:r>
        <w:t>the</w:t>
      </w:r>
      <w:r w:rsidRPr="00FA18DE">
        <w:t xml:space="preserve"> </w:t>
      </w:r>
      <w:r>
        <w:t>Board.</w:t>
      </w:r>
    </w:p>
    <w:p w14:paraId="1BF1343E" w14:textId="55D27F14" w:rsidR="00FA18DE" w:rsidRDefault="00FA18DE" w:rsidP="00FA18DE">
      <w:pPr>
        <w:pStyle w:val="BodyText"/>
        <w:tabs>
          <w:tab w:val="left" w:pos="2599"/>
        </w:tabs>
        <w:spacing w:before="202" w:line="254" w:lineRule="auto"/>
        <w:ind w:left="439" w:right="260"/>
      </w:pPr>
      <w:r w:rsidRPr="00D427A4">
        <w:rPr>
          <w:b/>
          <w:bCs/>
        </w:rPr>
        <w:t>Withdrawal of Bid:</w:t>
      </w:r>
      <w:r w:rsidR="00D427A4">
        <w:tab/>
      </w:r>
      <w:r w:rsidRPr="00FA18DE">
        <w:t xml:space="preserve">No bidder may withdraw his bid between the time of the opening thereof </w:t>
      </w:r>
      <w:r>
        <w:t>and</w:t>
      </w:r>
      <w:r w:rsidRPr="00FA18DE">
        <w:t xml:space="preserve"> </w:t>
      </w:r>
      <w:r>
        <w:t>the</w:t>
      </w:r>
      <w:r w:rsidRPr="00FA18DE">
        <w:t xml:space="preserve"> </w:t>
      </w:r>
      <w:r>
        <w:t>award</w:t>
      </w:r>
      <w:r w:rsidRPr="00FA18DE">
        <w:t xml:space="preserve"> </w:t>
      </w:r>
      <w:r>
        <w:t>of</w:t>
      </w:r>
      <w:r w:rsidRPr="00FA18DE">
        <w:t xml:space="preserve"> </w:t>
      </w:r>
      <w:r>
        <w:t>contract.</w:t>
      </w:r>
    </w:p>
    <w:p w14:paraId="04D49391" w14:textId="55B821FB" w:rsidR="00FA18DE" w:rsidRDefault="00FA18DE" w:rsidP="00FA18DE">
      <w:pPr>
        <w:pStyle w:val="BodyText"/>
        <w:tabs>
          <w:tab w:val="left" w:pos="2599"/>
        </w:tabs>
        <w:spacing w:before="203" w:line="254" w:lineRule="auto"/>
        <w:ind w:left="440" w:right="444"/>
      </w:pPr>
      <w:r w:rsidRPr="00D427A4">
        <w:rPr>
          <w:b/>
          <w:bCs/>
        </w:rPr>
        <w:t>Change Orders:</w:t>
      </w:r>
      <w:r w:rsidR="00D427A4">
        <w:rPr>
          <w:b/>
          <w:bCs/>
        </w:rPr>
        <w:tab/>
      </w:r>
      <w:r w:rsidRPr="00FA18DE">
        <w:t xml:space="preserve"> No work of any kind in connection with the work covered by the plans and specifications shall be considered as change order work, or entitle the Contractor to extra compensation, except when the work has been ordered in writing by the Contract Administrator and in accordance with sub-section 4.2 of the General Conditions.</w:t>
      </w:r>
    </w:p>
    <w:p w14:paraId="6A2DC38B" w14:textId="77777777" w:rsidR="00FA18DE" w:rsidRDefault="00FA18DE" w:rsidP="00FA18DE">
      <w:pPr>
        <w:pStyle w:val="BodyText"/>
        <w:spacing w:before="200" w:line="254" w:lineRule="auto"/>
        <w:ind w:left="440"/>
      </w:pPr>
      <w:r w:rsidRPr="00FA18DE">
        <w:t>The Contractor shall clearly identify and inform the Contract Administrator in writing of any deviations from the contract documents at the time of submission and shall obtain the Contract Administrator’s written approval to the specified deviation prior to proceeding with any work.</w:t>
      </w:r>
    </w:p>
    <w:p w14:paraId="78B3893A" w14:textId="55976BE3" w:rsidR="00FA18DE" w:rsidRDefault="00FA18DE" w:rsidP="00FA18DE">
      <w:pPr>
        <w:pStyle w:val="BodyText"/>
        <w:tabs>
          <w:tab w:val="left" w:pos="2599"/>
        </w:tabs>
        <w:spacing w:before="202" w:line="254" w:lineRule="auto"/>
        <w:ind w:left="440" w:right="362"/>
      </w:pPr>
      <w:r w:rsidRPr="00D427A4">
        <w:rPr>
          <w:b/>
          <w:bCs/>
        </w:rPr>
        <w:t>Wages and Hours:</w:t>
      </w:r>
      <w:r w:rsidR="00D427A4">
        <w:tab/>
      </w:r>
      <w:r w:rsidRPr="00FA18DE">
        <w:t xml:space="preserve">In accordance with sub-sections 7.3 to 7.9 of the General Conditions relative to hours of labor, minimum wages and overtime pay, 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w:t>
      </w:r>
      <w:r>
        <w:t>determined</w:t>
      </w:r>
      <w:r w:rsidRPr="00FA18DE">
        <w:t xml:space="preserve"> </w:t>
      </w:r>
      <w:r>
        <w:t>by</w:t>
      </w:r>
      <w:r w:rsidRPr="00FA18DE">
        <w:t xml:space="preserve"> </w:t>
      </w:r>
      <w:r>
        <w:t>the</w:t>
      </w:r>
      <w:r w:rsidRPr="00FA18DE">
        <w:t xml:space="preserve"> </w:t>
      </w:r>
      <w:r>
        <w:t>DLIR.</w:t>
      </w:r>
    </w:p>
    <w:p w14:paraId="1AA47F31" w14:textId="6FDDBF64" w:rsidR="00FA18DE" w:rsidRDefault="00FA18DE" w:rsidP="00FA18DE">
      <w:pPr>
        <w:pStyle w:val="BodyText"/>
        <w:spacing w:before="204" w:line="254" w:lineRule="auto"/>
        <w:ind w:left="440" w:right="423"/>
      </w:pPr>
      <w:r w:rsidRPr="00FA18DE">
        <w:t xml:space="preserve">The Department of Land and Natural Resources will not recognize any claim for additional compensation because of the payment by the Contractor of any wage rate </w:t>
      </w:r>
      <w:r w:rsidR="00E07A87" w:rsidRPr="00FA18DE">
        <w:t>more than</w:t>
      </w:r>
      <w:r w:rsidRPr="00FA18DE">
        <w:t xml:space="preserve"> the said minimum wage rates. The possibility of wage increase is one of the elements to be considered by the Contractor in determining his Bid, and will not, under any circumstances, be considered as the basis of a claim against the Department under this Contract.</w:t>
      </w:r>
    </w:p>
    <w:p w14:paraId="0B421092" w14:textId="2950BFA3" w:rsidR="00FA18DE" w:rsidRDefault="00FA18DE" w:rsidP="00FA18DE">
      <w:pPr>
        <w:pStyle w:val="BodyText"/>
        <w:tabs>
          <w:tab w:val="left" w:pos="2655"/>
        </w:tabs>
        <w:spacing w:before="216" w:line="254" w:lineRule="auto"/>
        <w:ind w:left="439" w:right="423"/>
      </w:pPr>
      <w:r w:rsidRPr="00D427A4">
        <w:rPr>
          <w:b/>
          <w:bCs/>
        </w:rPr>
        <w:t>Property Damage:</w:t>
      </w:r>
      <w:r w:rsidR="00D427A4">
        <w:tab/>
      </w:r>
      <w:r w:rsidRPr="00FA18DE">
        <w:t xml:space="preserve">It shall be the responsibility of the contractor to respect State property and to prevent damage to existing improvements. The Contractor will be responsible for damages resulting from construction operations. </w:t>
      </w:r>
      <w:r w:rsidR="00E07A87">
        <w:t>I</w:t>
      </w:r>
      <w:r w:rsidRPr="00FA18DE">
        <w:t>mmediately upon discovery, the Contractor shall repair such damage to the satisfaction of the Contract Administrator.</w:t>
      </w:r>
    </w:p>
    <w:p w14:paraId="234BC52A" w14:textId="13D35E2A" w:rsidR="00FA18DE" w:rsidRDefault="00FA18DE" w:rsidP="00FA18DE">
      <w:pPr>
        <w:pStyle w:val="BodyText"/>
        <w:tabs>
          <w:tab w:val="left" w:pos="6975"/>
        </w:tabs>
        <w:spacing w:before="202" w:line="254" w:lineRule="auto"/>
        <w:ind w:left="440" w:right="316"/>
      </w:pPr>
      <w:r w:rsidRPr="00D427A4">
        <w:rPr>
          <w:b/>
          <w:bCs/>
        </w:rPr>
        <w:t>Bidder’s Responsibility to Provide Proper Superintendence:</w:t>
      </w:r>
      <w:r w:rsidR="00D427A4">
        <w:rPr>
          <w:b/>
          <w:bCs/>
        </w:rPr>
        <w:tab/>
      </w:r>
      <w:r w:rsidRPr="00FA18DE">
        <w:t xml:space="preserve">The successful low bidder shall designate in writing to the Contract Administrator the name of its authorized superintendent (Superintendent), who will be present at the job site whenever any work is in progress. The Superintendent shall be responsible for all work, receiving and implementing instructions from the Contract </w:t>
      </w:r>
      <w:r w:rsidRPr="00FA18DE">
        <w:lastRenderedPageBreak/>
        <w:t>Administrator in a timely manner. The cost for superintendence shall be considered incidental to the project.</w:t>
      </w:r>
    </w:p>
    <w:p w14:paraId="2CD7A46B" w14:textId="77777777" w:rsidR="00FA18DE" w:rsidRDefault="00FA18DE" w:rsidP="00FA18DE">
      <w:pPr>
        <w:pStyle w:val="BodyText"/>
        <w:spacing w:before="201" w:line="254" w:lineRule="auto"/>
        <w:ind w:left="440" w:right="500"/>
      </w:pPr>
      <w:r w:rsidRPr="00FA18DE">
        <w:t>If the Superintendent is not present at the site of work, the Contract Administrator shall have the right to suspend the work as described under sub-section 5.5 c. and 7.20 - Suspension of Work of the General Conditions.</w:t>
      </w:r>
    </w:p>
    <w:p w14:paraId="67CB58C6" w14:textId="2ED029AE" w:rsidR="00FA18DE" w:rsidRDefault="00FA18DE" w:rsidP="00FA18DE">
      <w:pPr>
        <w:pStyle w:val="BodyText"/>
        <w:spacing w:before="202" w:line="254" w:lineRule="auto"/>
        <w:ind w:left="440" w:right="291"/>
      </w:pPr>
      <w:r w:rsidRPr="00D427A4">
        <w:rPr>
          <w:b/>
          <w:bCs/>
        </w:rPr>
        <w:t>Hiring of Hawaii Residents:</w:t>
      </w:r>
      <w:r w:rsidR="00D427A4">
        <w:rPr>
          <w:b/>
          <w:bCs/>
        </w:rPr>
        <w:tab/>
      </w:r>
      <w:r w:rsidRPr="00FA18DE">
        <w:t xml:space="preserve"> The Contractor shall comply with Act 68, SLH 2010, in the performance of; and for the duration of this contract. The Contractor shall ensure that Hawaii residents compose not less than eighty percent of the workforce employed to perform the contract work on the project. The eighty percent requirement shall be determined by dividing the total number of hours worked on the contract by Hawaii residents, by the total number of hours worked on the contract by all employees of the Contractor in the performance of the contract. The hours worked by any Subcontractor of the Contractor shall count towards the calculation for this section. The hours worked by employees with shortage trades, as determined by the Department of Labor and Industrial Relations (DLIR), shall not be included in </w:t>
      </w:r>
      <w:r>
        <w:t>the</w:t>
      </w:r>
      <w:r w:rsidRPr="00FA18DE">
        <w:t xml:space="preserve"> </w:t>
      </w:r>
      <w:r>
        <w:t>calculation</w:t>
      </w:r>
      <w:r w:rsidRPr="00FA18DE">
        <w:t xml:space="preserve"> </w:t>
      </w:r>
      <w:r>
        <w:t>for</w:t>
      </w:r>
      <w:r w:rsidRPr="00FA18DE">
        <w:t xml:space="preserve"> </w:t>
      </w:r>
      <w:r>
        <w:t>this</w:t>
      </w:r>
      <w:r w:rsidRPr="00FA18DE">
        <w:t xml:space="preserve"> </w:t>
      </w:r>
      <w:r>
        <w:t>section.</w:t>
      </w:r>
    </w:p>
    <w:p w14:paraId="7F199974" w14:textId="77777777" w:rsidR="00FA18DE" w:rsidRDefault="00FA18DE" w:rsidP="00FA18DE">
      <w:pPr>
        <w:pStyle w:val="BodyText"/>
        <w:spacing w:before="205" w:line="254" w:lineRule="auto"/>
        <w:ind w:left="440" w:right="559"/>
      </w:pPr>
      <w:r w:rsidRPr="00FA18DE">
        <w:t>The requirements shall apply to any subcontract of $50,000 or more in connection with the Contractor, that is, such Subcontractors must also ensure that Hawaii residents compose not less than eighty percent of the Subcontractor’s workforce used to perform the subcontract.</w:t>
      </w:r>
    </w:p>
    <w:p w14:paraId="4C51043C" w14:textId="2307AB74" w:rsidR="00FA18DE" w:rsidRDefault="00FA18DE" w:rsidP="00FA18DE">
      <w:pPr>
        <w:pStyle w:val="BodyText"/>
        <w:tabs>
          <w:tab w:val="left" w:pos="2599"/>
        </w:tabs>
        <w:spacing w:before="203" w:line="254" w:lineRule="auto"/>
        <w:ind w:left="439" w:right="239"/>
      </w:pPr>
      <w:r w:rsidRPr="00BC0FF7">
        <w:rPr>
          <w:b/>
          <w:bCs/>
        </w:rPr>
        <w:t>Worker Safety:</w:t>
      </w:r>
      <w:r w:rsidR="00BC0FF7">
        <w:rPr>
          <w:b/>
          <w:bCs/>
        </w:rPr>
        <w:tab/>
      </w:r>
      <w:r w:rsidRPr="00FA18DE">
        <w:t xml:space="preserve"> The Contractor shall provide, install and maintain in satisfactory condition all necessary protective facilities and shall take all necessary precautions for the protection and safety of its workers in accordance with the Occupational Safety and Health Standards for the State of Hawaii. The Contract Administrator shall have the right to suspend the performance of the work in accordance with sub-section 7.20 - Suspension of Work of the General Conditions.</w:t>
      </w:r>
    </w:p>
    <w:p w14:paraId="68381641" w14:textId="4BB29D04" w:rsidR="00FA18DE" w:rsidRDefault="00FA18DE" w:rsidP="00FA18DE">
      <w:pPr>
        <w:pStyle w:val="BodyText"/>
        <w:tabs>
          <w:tab w:val="left" w:pos="3319"/>
        </w:tabs>
        <w:spacing w:before="43" w:line="254" w:lineRule="auto"/>
        <w:ind w:left="440" w:right="423"/>
      </w:pPr>
      <w:r w:rsidRPr="00BC0FF7">
        <w:rPr>
          <w:b/>
          <w:bCs/>
        </w:rPr>
        <w:t>Other Health Measures:</w:t>
      </w:r>
      <w:r w:rsidR="00BC0FF7">
        <w:rPr>
          <w:b/>
          <w:bCs/>
        </w:rPr>
        <w:tab/>
      </w:r>
      <w:r w:rsidRPr="00FA18DE">
        <w:t xml:space="preserve">Forms of work site exposure or conditions which may be detrimental to the health or welfare of workers or of the </w:t>
      </w:r>
      <w:r w:rsidR="00E07A87" w:rsidRPr="00FA18DE">
        <w:t>public</w:t>
      </w:r>
      <w:r w:rsidRPr="00FA18DE">
        <w:t xml:space="preserve"> shall be eliminated or reduced to safe levels as required by the DOH codes, standards, and regulations. Suitable first aid kits and a person qualified to render first aid, as specified in the DOH regulations, shall be </w:t>
      </w:r>
      <w:r w:rsidR="00E07A87" w:rsidRPr="00FA18DE">
        <w:t>always provided</w:t>
      </w:r>
      <w:r w:rsidRPr="00FA18DE">
        <w:t xml:space="preserve"> when work is scheduled.</w:t>
      </w:r>
    </w:p>
    <w:p w14:paraId="4ABAAE67" w14:textId="1C24577F" w:rsidR="00FA18DE" w:rsidRDefault="00FA18DE" w:rsidP="00FA18DE">
      <w:pPr>
        <w:pStyle w:val="BodyText"/>
        <w:tabs>
          <w:tab w:val="left" w:pos="7639"/>
        </w:tabs>
        <w:spacing w:before="203" w:line="254" w:lineRule="auto"/>
        <w:ind w:left="440" w:right="242"/>
      </w:pPr>
      <w:r w:rsidRPr="00BC0FF7">
        <w:rPr>
          <w:b/>
          <w:bCs/>
        </w:rPr>
        <w:t>Hawaii Business or Compliant Non-Hawaii Business Requirement:</w:t>
      </w:r>
      <w:r w:rsidR="00BC0FF7">
        <w:rPr>
          <w:b/>
          <w:bCs/>
        </w:rPr>
        <w:tab/>
      </w:r>
      <w:r w:rsidRPr="00FA18DE">
        <w:t>Bidders (Contractors) shall be incorporated or organized under the laws of the State or be registered to do business in the State as a separate branch or division that is capable of fully performing under the contract, as stipulated in §3-122-112 HAR.</w:t>
      </w:r>
    </w:p>
    <w:p w14:paraId="76C189BE" w14:textId="77777777" w:rsidR="00FA18DE" w:rsidRDefault="00FA18DE" w:rsidP="00FA18DE">
      <w:pPr>
        <w:pStyle w:val="BodyText"/>
        <w:tabs>
          <w:tab w:val="left" w:pos="3319"/>
        </w:tabs>
        <w:spacing w:before="199" w:line="254" w:lineRule="auto"/>
        <w:ind w:left="439" w:right="330"/>
      </w:pPr>
      <w:r w:rsidRPr="00E07A87">
        <w:rPr>
          <w:b/>
          <w:bCs/>
        </w:rPr>
        <w:t>Campaign Contributions:</w:t>
      </w:r>
      <w:r w:rsidRPr="00FA18DE">
        <w:tab/>
        <w:t>Contractors are hereby notified of the applicability of Section 11- 355, HRS, which states that campaign contributions are prohibited from specified State or county government contractors during the term of the contract if the contractors are paid with funds appropriated by a legislative body.</w:t>
      </w:r>
    </w:p>
    <w:p w14:paraId="79CE468A" w14:textId="2D6E4C4F" w:rsidR="00FA18DE" w:rsidRDefault="00FA18DE" w:rsidP="00FA18DE">
      <w:pPr>
        <w:pStyle w:val="BodyText"/>
        <w:tabs>
          <w:tab w:val="left" w:pos="1879"/>
        </w:tabs>
        <w:spacing w:before="203" w:line="254" w:lineRule="auto"/>
        <w:ind w:left="439" w:right="241"/>
      </w:pPr>
      <w:r w:rsidRPr="00BC0FF7">
        <w:rPr>
          <w:b/>
          <w:bCs/>
        </w:rPr>
        <w:lastRenderedPageBreak/>
        <w:t>Protest:</w:t>
      </w:r>
      <w:r w:rsidR="00BC0FF7">
        <w:tab/>
      </w:r>
      <w:r w:rsidRPr="00FA18DE">
        <w:t>A protest shall be submitted in writing within five (5) working days after the aggrieved person knows, or should have known, of the facts giving rise thereto; provided that a protest based upon the content of the solicitation shall be submitted in writing prior to the date set for receipt of offers. Further provided that a protest of an award or proposed award shall be submitted within five (5) working days after the posting of award of the contract.</w:t>
      </w:r>
    </w:p>
    <w:p w14:paraId="79751A89" w14:textId="77777777" w:rsidR="00FA18DE" w:rsidRPr="00FA18DE" w:rsidRDefault="00FA18DE" w:rsidP="00FA18DE">
      <w:pPr>
        <w:pStyle w:val="BodyText"/>
        <w:spacing w:before="203" w:line="254" w:lineRule="auto"/>
        <w:ind w:left="439" w:right="362"/>
      </w:pPr>
      <w:r w:rsidRPr="00FA18DE">
        <w:t>Any protest pursuant to §103D-701, HRS, and Section 3-126-3, HAR, shall be submitted in writing to the Chair of the Department of Land and Natural Resources, 1151 Punchbowl Street, Honolulu, Hawaii 96813 or P. O. Box 621, Honolulu, Hawaii 96810-0119.</w:t>
      </w:r>
    </w:p>
    <w:p w14:paraId="1C87E418" w14:textId="7B724FD5" w:rsidR="00FA18DE" w:rsidRPr="00FA18DE" w:rsidRDefault="00FA18DE" w:rsidP="00FA18DE">
      <w:pPr>
        <w:pStyle w:val="BodyText"/>
        <w:spacing w:before="203" w:line="254" w:lineRule="auto"/>
        <w:ind w:left="439" w:right="362"/>
      </w:pPr>
      <w:r w:rsidRPr="00BC0FF7">
        <w:rPr>
          <w:b/>
          <w:bCs/>
        </w:rPr>
        <w:t>Compliance with §3-122-112 HAR:</w:t>
      </w:r>
      <w:r w:rsidR="00BC0FF7">
        <w:rPr>
          <w:b/>
          <w:bCs/>
        </w:rPr>
        <w:tab/>
      </w:r>
      <w:r w:rsidRPr="00FA18DE">
        <w:t xml:space="preserve"> The bidder will register with Hawaii Compliance Express (HCE), which allows businesses to register online through a simple wizard interface at </w:t>
      </w:r>
      <w:hyperlink r:id="rId7">
        <w:r w:rsidRPr="00FA18DE">
          <w:t>http://vendors.ehawaii.gov</w:t>
        </w:r>
      </w:hyperlink>
      <w:r w:rsidRPr="00FA18DE">
        <w:t xml:space="preserve"> to acquire a “Certificate of Vendor Compliance” indicating the bidder’s status is compliant with the requirements of §103D-310(c), HRS, and shall be accepted for contracting and final payment purposes.</w:t>
      </w:r>
    </w:p>
    <w:p w14:paraId="24463CF8" w14:textId="77777777" w:rsidR="00FA18DE" w:rsidRPr="00FA18DE" w:rsidRDefault="00FA18DE" w:rsidP="00FA18DE">
      <w:pPr>
        <w:pStyle w:val="BodyText"/>
        <w:spacing w:before="203" w:line="254" w:lineRule="auto"/>
        <w:ind w:left="439" w:right="362"/>
      </w:pPr>
      <w:r w:rsidRPr="00FA18DE">
        <w:t>Bidder must obtain compliance within 10 days of bid close date.</w:t>
      </w:r>
    </w:p>
    <w:p w14:paraId="6F151491" w14:textId="77777777" w:rsidR="003F7A55" w:rsidRDefault="00000000">
      <w:r>
        <w:br w:type="page"/>
      </w:r>
    </w:p>
    <w:p w14:paraId="16C303FA" w14:textId="77777777" w:rsidR="003F7A55" w:rsidRDefault="00000000">
      <w:pPr>
        <w:pStyle w:val="Heading2"/>
      </w:pPr>
      <w:r>
        <w:lastRenderedPageBreak/>
        <w:t>OFFER FORM</w:t>
      </w:r>
    </w:p>
    <w:p w14:paraId="527C46B1" w14:textId="77777777" w:rsidR="003F7A55" w:rsidRDefault="00000000">
      <w:r>
        <w:t>TO:</w:t>
      </w:r>
      <w:r>
        <w:br/>
        <w:t>District Manager</w:t>
      </w:r>
      <w:r>
        <w:br/>
        <w:t>Department of Land and Natural Resources</w:t>
      </w:r>
      <w:r>
        <w:br/>
        <w:t>Division of Forestry and Wildlife</w:t>
      </w:r>
      <w:r>
        <w:br/>
        <w:t>State of Hawai‘i</w:t>
      </w:r>
      <w:r>
        <w:br/>
        <w:t>685 Haleakalā Hwy</w:t>
      </w:r>
      <w:r>
        <w:br/>
        <w:t>Kahului, HI 96732</w:t>
      </w:r>
      <w:r>
        <w:br/>
      </w:r>
    </w:p>
    <w:p w14:paraId="04B0C8F9" w14:textId="77777777" w:rsidR="003F7A55" w:rsidRDefault="00000000">
      <w:r>
        <w:t>Project Title: Remodeling Warehouse Space into Lab Space for Rare Species Conservation</w:t>
      </w:r>
      <w:r>
        <w:br/>
        <w:t>Location: 2299 Olinda Road, Makawao, Maui, HI 96768</w:t>
      </w:r>
      <w:r>
        <w:br/>
      </w:r>
    </w:p>
    <w:tbl>
      <w:tblPr>
        <w:tblStyle w:val="TableGrid"/>
        <w:tblW w:w="0" w:type="auto"/>
        <w:tblLook w:val="04A0" w:firstRow="1" w:lastRow="0" w:firstColumn="1" w:lastColumn="0" w:noHBand="0" w:noVBand="1"/>
      </w:tblPr>
      <w:tblGrid>
        <w:gridCol w:w="2880"/>
        <w:gridCol w:w="2880"/>
        <w:gridCol w:w="2880"/>
      </w:tblGrid>
      <w:tr w:rsidR="003F7A55" w14:paraId="04C309A2" w14:textId="77777777">
        <w:tc>
          <w:tcPr>
            <w:tcW w:w="2880" w:type="dxa"/>
          </w:tcPr>
          <w:p w14:paraId="0D1AB5AD" w14:textId="77777777" w:rsidR="003F7A55" w:rsidRDefault="00000000">
            <w:r>
              <w:t>Item</w:t>
            </w:r>
          </w:p>
        </w:tc>
        <w:tc>
          <w:tcPr>
            <w:tcW w:w="2880" w:type="dxa"/>
          </w:tcPr>
          <w:p w14:paraId="54B870AF" w14:textId="77777777" w:rsidR="003F7A55" w:rsidRDefault="00000000">
            <w:r>
              <w:t>Description</w:t>
            </w:r>
          </w:p>
        </w:tc>
        <w:tc>
          <w:tcPr>
            <w:tcW w:w="2880" w:type="dxa"/>
          </w:tcPr>
          <w:p w14:paraId="42C7C450" w14:textId="77777777" w:rsidR="003F7A55" w:rsidRDefault="00000000">
            <w:r>
              <w:t>Bid Price</w:t>
            </w:r>
          </w:p>
        </w:tc>
      </w:tr>
      <w:tr w:rsidR="003F7A55" w14:paraId="04A4D905" w14:textId="77777777">
        <w:tc>
          <w:tcPr>
            <w:tcW w:w="2880" w:type="dxa"/>
          </w:tcPr>
          <w:p w14:paraId="495533CA" w14:textId="77777777" w:rsidR="003F7A55" w:rsidRDefault="00000000">
            <w:r>
              <w:t>1</w:t>
            </w:r>
          </w:p>
        </w:tc>
        <w:tc>
          <w:tcPr>
            <w:tcW w:w="2880" w:type="dxa"/>
          </w:tcPr>
          <w:p w14:paraId="64B09F1A" w14:textId="77777777" w:rsidR="003F7A55" w:rsidRDefault="00000000">
            <w:r>
              <w:t>Lab Space Renovation (Interior Buildout)</w:t>
            </w:r>
          </w:p>
        </w:tc>
        <w:tc>
          <w:tcPr>
            <w:tcW w:w="2880" w:type="dxa"/>
          </w:tcPr>
          <w:p w14:paraId="66D496AA" w14:textId="77777777" w:rsidR="003F7A55" w:rsidRDefault="003F7A55"/>
        </w:tc>
      </w:tr>
      <w:tr w:rsidR="003F7A55" w14:paraId="230B4524" w14:textId="77777777">
        <w:tc>
          <w:tcPr>
            <w:tcW w:w="2880" w:type="dxa"/>
          </w:tcPr>
          <w:p w14:paraId="43263F73" w14:textId="77777777" w:rsidR="003F7A55" w:rsidRDefault="00000000">
            <w:r>
              <w:t>2</w:t>
            </w:r>
          </w:p>
        </w:tc>
        <w:tc>
          <w:tcPr>
            <w:tcW w:w="2880" w:type="dxa"/>
          </w:tcPr>
          <w:p w14:paraId="2D5D062E" w14:textId="77777777" w:rsidR="003F7A55" w:rsidRDefault="00000000">
            <w:r>
              <w:t>Solar Power and Battery Storage System</w:t>
            </w:r>
          </w:p>
        </w:tc>
        <w:tc>
          <w:tcPr>
            <w:tcW w:w="2880" w:type="dxa"/>
          </w:tcPr>
          <w:p w14:paraId="64C2DFA9" w14:textId="77777777" w:rsidR="003F7A55" w:rsidRDefault="003F7A55"/>
        </w:tc>
      </w:tr>
      <w:tr w:rsidR="003F7A55" w14:paraId="3BA9A2A3" w14:textId="77777777">
        <w:tc>
          <w:tcPr>
            <w:tcW w:w="2880" w:type="dxa"/>
          </w:tcPr>
          <w:p w14:paraId="02683B64" w14:textId="77777777" w:rsidR="003F7A55" w:rsidRDefault="00000000">
            <w:r>
              <w:t>3</w:t>
            </w:r>
          </w:p>
        </w:tc>
        <w:tc>
          <w:tcPr>
            <w:tcW w:w="2880" w:type="dxa"/>
          </w:tcPr>
          <w:p w14:paraId="73BB1F7A" w14:textId="77777777" w:rsidR="003F7A55" w:rsidRDefault="00000000">
            <w:r>
              <w:t>Septic System Installation</w:t>
            </w:r>
          </w:p>
        </w:tc>
        <w:tc>
          <w:tcPr>
            <w:tcW w:w="2880" w:type="dxa"/>
          </w:tcPr>
          <w:p w14:paraId="6CB37558" w14:textId="77777777" w:rsidR="003F7A55" w:rsidRDefault="003F7A55"/>
        </w:tc>
      </w:tr>
    </w:tbl>
    <w:p w14:paraId="75D10FD1" w14:textId="77777777" w:rsidR="003F7A55" w:rsidRDefault="00000000">
      <w:r>
        <w:br/>
        <w:t>Total Bid Price: $______________________</w:t>
      </w:r>
      <w:r>
        <w:br/>
      </w:r>
    </w:p>
    <w:p w14:paraId="4E53E4C2" w14:textId="4729DF4F" w:rsidR="00D918FD" w:rsidRDefault="00000000">
      <w:r>
        <w:t>Offeror Information:</w:t>
      </w:r>
      <w:r>
        <w:br/>
        <w:t>Name of Company: _____________________________</w:t>
      </w:r>
      <w:r>
        <w:br/>
        <w:t>Address: _____________________________</w:t>
      </w:r>
      <w:r>
        <w:br/>
        <w:t>Phone: __________________ Fax: __________________</w:t>
      </w:r>
      <w:r>
        <w:br/>
        <w:t>Email: _____________________________</w:t>
      </w:r>
      <w:r>
        <w:br/>
        <w:t>Contractor’s License No.: _____________________________</w:t>
      </w:r>
      <w:r>
        <w:br/>
      </w:r>
      <w:r w:rsidR="00D918FD">
        <w:t>FEIN#:_________________________________________</w:t>
      </w:r>
    </w:p>
    <w:p w14:paraId="2C68A527" w14:textId="589F0303" w:rsidR="00D918FD" w:rsidRDefault="00D918FD">
      <w:r>
        <w:t>GE#:____________________________________________</w:t>
      </w:r>
    </w:p>
    <w:p w14:paraId="7058C580" w14:textId="67D415C4" w:rsidR="003F7A55" w:rsidRDefault="00000000">
      <w:r>
        <w:t>Authorized Signature: _____________________________</w:t>
      </w:r>
      <w:r>
        <w:br/>
        <w:t>Date: _____________________________</w:t>
      </w:r>
    </w:p>
    <w:p w14:paraId="2359E539" w14:textId="77777777" w:rsidR="00D918FD" w:rsidRDefault="00D918FD"/>
    <w:p w14:paraId="188D573C" w14:textId="77777777" w:rsidR="00D918FD" w:rsidRDefault="00D918FD"/>
    <w:p w14:paraId="042415CE" w14:textId="383755B9" w:rsidR="003F7A55" w:rsidRDefault="00D918FD">
      <w:r>
        <w:t>********UPLOAD A COPY OF THIS FORM WITH HIEPRO BID*********</w:t>
      </w:r>
    </w:p>
    <w:sectPr w:rsidR="003F7A55"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8A83B5E"/>
    <w:multiLevelType w:val="hybridMultilevel"/>
    <w:tmpl w:val="A6381BFC"/>
    <w:lvl w:ilvl="0" w:tplc="101C4108">
      <w:numFmt w:val="bullet"/>
      <w:lvlText w:val="•"/>
      <w:lvlJc w:val="left"/>
      <w:pPr>
        <w:ind w:left="174" w:hanging="175"/>
      </w:pPr>
      <w:rPr>
        <w:rFonts w:ascii="Arial" w:eastAsia="Arial" w:hAnsi="Arial" w:cs="Arial" w:hint="default"/>
        <w:b w:val="0"/>
        <w:bCs w:val="0"/>
        <w:i w:val="0"/>
        <w:iCs w:val="0"/>
        <w:color w:val="2D2D23"/>
        <w:spacing w:val="0"/>
        <w:w w:val="76"/>
        <w:sz w:val="16"/>
        <w:szCs w:val="16"/>
        <w:lang w:val="en-US" w:eastAsia="en-US" w:bidi="ar-SA"/>
      </w:rPr>
    </w:lvl>
    <w:lvl w:ilvl="1" w:tplc="481CB952">
      <w:numFmt w:val="bullet"/>
      <w:lvlText w:val="•"/>
      <w:lvlJc w:val="left"/>
      <w:pPr>
        <w:ind w:left="200" w:hanging="175"/>
      </w:pPr>
      <w:rPr>
        <w:rFonts w:hint="default"/>
        <w:lang w:val="en-US" w:eastAsia="en-US" w:bidi="ar-SA"/>
      </w:rPr>
    </w:lvl>
    <w:lvl w:ilvl="2" w:tplc="FB50E0AE">
      <w:numFmt w:val="bullet"/>
      <w:lvlText w:val="•"/>
      <w:lvlJc w:val="left"/>
      <w:pPr>
        <w:ind w:left="220" w:hanging="175"/>
      </w:pPr>
      <w:rPr>
        <w:rFonts w:hint="default"/>
        <w:lang w:val="en-US" w:eastAsia="en-US" w:bidi="ar-SA"/>
      </w:rPr>
    </w:lvl>
    <w:lvl w:ilvl="3" w:tplc="0ABE700E">
      <w:numFmt w:val="bullet"/>
      <w:lvlText w:val="•"/>
      <w:lvlJc w:val="left"/>
      <w:pPr>
        <w:ind w:left="240" w:hanging="175"/>
      </w:pPr>
      <w:rPr>
        <w:rFonts w:hint="default"/>
        <w:lang w:val="en-US" w:eastAsia="en-US" w:bidi="ar-SA"/>
      </w:rPr>
    </w:lvl>
    <w:lvl w:ilvl="4" w:tplc="615C848C">
      <w:numFmt w:val="bullet"/>
      <w:lvlText w:val="•"/>
      <w:lvlJc w:val="left"/>
      <w:pPr>
        <w:ind w:left="261" w:hanging="175"/>
      </w:pPr>
      <w:rPr>
        <w:rFonts w:hint="default"/>
        <w:lang w:val="en-US" w:eastAsia="en-US" w:bidi="ar-SA"/>
      </w:rPr>
    </w:lvl>
    <w:lvl w:ilvl="5" w:tplc="98D4AA72">
      <w:numFmt w:val="bullet"/>
      <w:lvlText w:val="•"/>
      <w:lvlJc w:val="left"/>
      <w:pPr>
        <w:ind w:left="281" w:hanging="175"/>
      </w:pPr>
      <w:rPr>
        <w:rFonts w:hint="default"/>
        <w:lang w:val="en-US" w:eastAsia="en-US" w:bidi="ar-SA"/>
      </w:rPr>
    </w:lvl>
    <w:lvl w:ilvl="6" w:tplc="4C30319C">
      <w:numFmt w:val="bullet"/>
      <w:lvlText w:val="•"/>
      <w:lvlJc w:val="left"/>
      <w:pPr>
        <w:ind w:left="301" w:hanging="175"/>
      </w:pPr>
      <w:rPr>
        <w:rFonts w:hint="default"/>
        <w:lang w:val="en-US" w:eastAsia="en-US" w:bidi="ar-SA"/>
      </w:rPr>
    </w:lvl>
    <w:lvl w:ilvl="7" w:tplc="8B6EA626">
      <w:numFmt w:val="bullet"/>
      <w:lvlText w:val="•"/>
      <w:lvlJc w:val="left"/>
      <w:pPr>
        <w:ind w:left="322" w:hanging="175"/>
      </w:pPr>
      <w:rPr>
        <w:rFonts w:hint="default"/>
        <w:lang w:val="en-US" w:eastAsia="en-US" w:bidi="ar-SA"/>
      </w:rPr>
    </w:lvl>
    <w:lvl w:ilvl="8" w:tplc="A544C096">
      <w:numFmt w:val="bullet"/>
      <w:lvlText w:val="•"/>
      <w:lvlJc w:val="left"/>
      <w:pPr>
        <w:ind w:left="342" w:hanging="175"/>
      </w:pPr>
      <w:rPr>
        <w:rFonts w:hint="default"/>
        <w:lang w:val="en-US" w:eastAsia="en-US" w:bidi="ar-SA"/>
      </w:rPr>
    </w:lvl>
  </w:abstractNum>
  <w:abstractNum w:abstractNumId="10" w15:restartNumberingAfterBreak="0">
    <w:nsid w:val="0C7C1538"/>
    <w:multiLevelType w:val="hybridMultilevel"/>
    <w:tmpl w:val="79E84F92"/>
    <w:lvl w:ilvl="0" w:tplc="12D00A40">
      <w:start w:val="1"/>
      <w:numFmt w:val="decimal"/>
      <w:lvlText w:val="%1."/>
      <w:lvlJc w:val="left"/>
      <w:pPr>
        <w:ind w:left="1160" w:hanging="721"/>
      </w:pPr>
      <w:rPr>
        <w:rFonts w:ascii="Times New Roman" w:eastAsia="Times New Roman" w:hAnsi="Times New Roman" w:cs="Times New Roman" w:hint="default"/>
        <w:b w:val="0"/>
        <w:bCs w:val="0"/>
        <w:i w:val="0"/>
        <w:iCs w:val="0"/>
        <w:spacing w:val="0"/>
        <w:w w:val="100"/>
        <w:sz w:val="22"/>
        <w:szCs w:val="22"/>
        <w:lang w:val="en-US" w:eastAsia="en-US" w:bidi="ar-SA"/>
      </w:rPr>
    </w:lvl>
    <w:lvl w:ilvl="1" w:tplc="A64E6C70">
      <w:numFmt w:val="bullet"/>
      <w:lvlText w:val="•"/>
      <w:lvlJc w:val="left"/>
      <w:pPr>
        <w:ind w:left="2048" w:hanging="721"/>
      </w:pPr>
      <w:rPr>
        <w:rFonts w:hint="default"/>
        <w:lang w:val="en-US" w:eastAsia="en-US" w:bidi="ar-SA"/>
      </w:rPr>
    </w:lvl>
    <w:lvl w:ilvl="2" w:tplc="5D760FA8">
      <w:numFmt w:val="bullet"/>
      <w:lvlText w:val="•"/>
      <w:lvlJc w:val="left"/>
      <w:pPr>
        <w:ind w:left="2936" w:hanging="721"/>
      </w:pPr>
      <w:rPr>
        <w:rFonts w:hint="default"/>
        <w:lang w:val="en-US" w:eastAsia="en-US" w:bidi="ar-SA"/>
      </w:rPr>
    </w:lvl>
    <w:lvl w:ilvl="3" w:tplc="1EDE7466">
      <w:numFmt w:val="bullet"/>
      <w:lvlText w:val="•"/>
      <w:lvlJc w:val="left"/>
      <w:pPr>
        <w:ind w:left="3824" w:hanging="721"/>
      </w:pPr>
      <w:rPr>
        <w:rFonts w:hint="default"/>
        <w:lang w:val="en-US" w:eastAsia="en-US" w:bidi="ar-SA"/>
      </w:rPr>
    </w:lvl>
    <w:lvl w:ilvl="4" w:tplc="0EE6D1EA">
      <w:numFmt w:val="bullet"/>
      <w:lvlText w:val="•"/>
      <w:lvlJc w:val="left"/>
      <w:pPr>
        <w:ind w:left="4712" w:hanging="721"/>
      </w:pPr>
      <w:rPr>
        <w:rFonts w:hint="default"/>
        <w:lang w:val="en-US" w:eastAsia="en-US" w:bidi="ar-SA"/>
      </w:rPr>
    </w:lvl>
    <w:lvl w:ilvl="5" w:tplc="87C65986">
      <w:numFmt w:val="bullet"/>
      <w:lvlText w:val="•"/>
      <w:lvlJc w:val="left"/>
      <w:pPr>
        <w:ind w:left="5600" w:hanging="721"/>
      </w:pPr>
      <w:rPr>
        <w:rFonts w:hint="default"/>
        <w:lang w:val="en-US" w:eastAsia="en-US" w:bidi="ar-SA"/>
      </w:rPr>
    </w:lvl>
    <w:lvl w:ilvl="6" w:tplc="FEC6BDEC">
      <w:numFmt w:val="bullet"/>
      <w:lvlText w:val="•"/>
      <w:lvlJc w:val="left"/>
      <w:pPr>
        <w:ind w:left="6488" w:hanging="721"/>
      </w:pPr>
      <w:rPr>
        <w:rFonts w:hint="default"/>
        <w:lang w:val="en-US" w:eastAsia="en-US" w:bidi="ar-SA"/>
      </w:rPr>
    </w:lvl>
    <w:lvl w:ilvl="7" w:tplc="A5764456">
      <w:numFmt w:val="bullet"/>
      <w:lvlText w:val="•"/>
      <w:lvlJc w:val="left"/>
      <w:pPr>
        <w:ind w:left="7376" w:hanging="721"/>
      </w:pPr>
      <w:rPr>
        <w:rFonts w:hint="default"/>
        <w:lang w:val="en-US" w:eastAsia="en-US" w:bidi="ar-SA"/>
      </w:rPr>
    </w:lvl>
    <w:lvl w:ilvl="8" w:tplc="FB6E32C8">
      <w:numFmt w:val="bullet"/>
      <w:lvlText w:val="•"/>
      <w:lvlJc w:val="left"/>
      <w:pPr>
        <w:ind w:left="8264" w:hanging="721"/>
      </w:pPr>
      <w:rPr>
        <w:rFonts w:hint="default"/>
        <w:lang w:val="en-US" w:eastAsia="en-US" w:bidi="ar-SA"/>
      </w:rPr>
    </w:lvl>
  </w:abstractNum>
  <w:abstractNum w:abstractNumId="11" w15:restartNumberingAfterBreak="0">
    <w:nsid w:val="1224262C"/>
    <w:multiLevelType w:val="hybridMultilevel"/>
    <w:tmpl w:val="356823BE"/>
    <w:lvl w:ilvl="0" w:tplc="E30832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65F7A1D"/>
    <w:multiLevelType w:val="hybridMultilevel"/>
    <w:tmpl w:val="FD7E7FAE"/>
    <w:lvl w:ilvl="0" w:tplc="9DDA534C">
      <w:start w:val="1"/>
      <w:numFmt w:val="decimal"/>
      <w:lvlText w:val="%1."/>
      <w:lvlJc w:val="left"/>
      <w:pPr>
        <w:ind w:left="439" w:hanging="721"/>
        <w:jc w:val="right"/>
      </w:pPr>
      <w:rPr>
        <w:rFonts w:ascii="Arial" w:eastAsia="Arial" w:hAnsi="Arial" w:cs="Arial" w:hint="default"/>
        <w:b w:val="0"/>
        <w:bCs w:val="0"/>
        <w:i w:val="0"/>
        <w:iCs w:val="0"/>
        <w:spacing w:val="0"/>
        <w:w w:val="100"/>
        <w:sz w:val="22"/>
        <w:szCs w:val="22"/>
        <w:lang w:val="en-US" w:eastAsia="en-US" w:bidi="ar-SA"/>
      </w:rPr>
    </w:lvl>
    <w:lvl w:ilvl="1" w:tplc="F78435F0">
      <w:numFmt w:val="bullet"/>
      <w:lvlText w:val="•"/>
      <w:lvlJc w:val="left"/>
      <w:pPr>
        <w:ind w:left="1400" w:hanging="721"/>
      </w:pPr>
      <w:rPr>
        <w:rFonts w:hint="default"/>
        <w:lang w:val="en-US" w:eastAsia="en-US" w:bidi="ar-SA"/>
      </w:rPr>
    </w:lvl>
    <w:lvl w:ilvl="2" w:tplc="A3B6ECD2">
      <w:numFmt w:val="bullet"/>
      <w:lvlText w:val="•"/>
      <w:lvlJc w:val="left"/>
      <w:pPr>
        <w:ind w:left="2360" w:hanging="721"/>
      </w:pPr>
      <w:rPr>
        <w:rFonts w:hint="default"/>
        <w:lang w:val="en-US" w:eastAsia="en-US" w:bidi="ar-SA"/>
      </w:rPr>
    </w:lvl>
    <w:lvl w:ilvl="3" w:tplc="DA78D32A">
      <w:numFmt w:val="bullet"/>
      <w:lvlText w:val="•"/>
      <w:lvlJc w:val="left"/>
      <w:pPr>
        <w:ind w:left="3320" w:hanging="721"/>
      </w:pPr>
      <w:rPr>
        <w:rFonts w:hint="default"/>
        <w:lang w:val="en-US" w:eastAsia="en-US" w:bidi="ar-SA"/>
      </w:rPr>
    </w:lvl>
    <w:lvl w:ilvl="4" w:tplc="867818D8">
      <w:numFmt w:val="bullet"/>
      <w:lvlText w:val="•"/>
      <w:lvlJc w:val="left"/>
      <w:pPr>
        <w:ind w:left="4280" w:hanging="721"/>
      </w:pPr>
      <w:rPr>
        <w:rFonts w:hint="default"/>
        <w:lang w:val="en-US" w:eastAsia="en-US" w:bidi="ar-SA"/>
      </w:rPr>
    </w:lvl>
    <w:lvl w:ilvl="5" w:tplc="5ECE5B4E">
      <w:numFmt w:val="bullet"/>
      <w:lvlText w:val="•"/>
      <w:lvlJc w:val="left"/>
      <w:pPr>
        <w:ind w:left="5240" w:hanging="721"/>
      </w:pPr>
      <w:rPr>
        <w:rFonts w:hint="default"/>
        <w:lang w:val="en-US" w:eastAsia="en-US" w:bidi="ar-SA"/>
      </w:rPr>
    </w:lvl>
    <w:lvl w:ilvl="6" w:tplc="1504A876">
      <w:numFmt w:val="bullet"/>
      <w:lvlText w:val="•"/>
      <w:lvlJc w:val="left"/>
      <w:pPr>
        <w:ind w:left="6200" w:hanging="721"/>
      </w:pPr>
      <w:rPr>
        <w:rFonts w:hint="default"/>
        <w:lang w:val="en-US" w:eastAsia="en-US" w:bidi="ar-SA"/>
      </w:rPr>
    </w:lvl>
    <w:lvl w:ilvl="7" w:tplc="6A2C98E0">
      <w:numFmt w:val="bullet"/>
      <w:lvlText w:val="•"/>
      <w:lvlJc w:val="left"/>
      <w:pPr>
        <w:ind w:left="7160" w:hanging="721"/>
      </w:pPr>
      <w:rPr>
        <w:rFonts w:hint="default"/>
        <w:lang w:val="en-US" w:eastAsia="en-US" w:bidi="ar-SA"/>
      </w:rPr>
    </w:lvl>
    <w:lvl w:ilvl="8" w:tplc="333845EC">
      <w:numFmt w:val="bullet"/>
      <w:lvlText w:val="•"/>
      <w:lvlJc w:val="left"/>
      <w:pPr>
        <w:ind w:left="8120" w:hanging="721"/>
      </w:pPr>
      <w:rPr>
        <w:rFonts w:hint="default"/>
        <w:lang w:val="en-US" w:eastAsia="en-US" w:bidi="ar-SA"/>
      </w:rPr>
    </w:lvl>
  </w:abstractNum>
  <w:abstractNum w:abstractNumId="13" w15:restartNumberingAfterBreak="0">
    <w:nsid w:val="193B2133"/>
    <w:multiLevelType w:val="hybridMultilevel"/>
    <w:tmpl w:val="CCEC2302"/>
    <w:lvl w:ilvl="0" w:tplc="621E8EF2">
      <w:start w:val="1"/>
      <w:numFmt w:val="decimal"/>
      <w:lvlText w:val="%1."/>
      <w:lvlJc w:val="left"/>
      <w:pPr>
        <w:ind w:left="1880" w:hanging="720"/>
      </w:pPr>
      <w:rPr>
        <w:rFonts w:ascii="Arial" w:eastAsia="Arial" w:hAnsi="Arial" w:cs="Arial" w:hint="default"/>
        <w:b w:val="0"/>
        <w:bCs w:val="0"/>
        <w:i w:val="0"/>
        <w:iCs w:val="0"/>
        <w:spacing w:val="0"/>
        <w:w w:val="91"/>
        <w:sz w:val="24"/>
        <w:szCs w:val="24"/>
        <w:lang w:val="en-US" w:eastAsia="en-US" w:bidi="ar-SA"/>
      </w:rPr>
    </w:lvl>
    <w:lvl w:ilvl="1" w:tplc="3D649A5E">
      <w:numFmt w:val="bullet"/>
      <w:lvlText w:val="•"/>
      <w:lvlJc w:val="left"/>
      <w:pPr>
        <w:ind w:left="2696" w:hanging="720"/>
      </w:pPr>
      <w:rPr>
        <w:rFonts w:hint="default"/>
        <w:lang w:val="en-US" w:eastAsia="en-US" w:bidi="ar-SA"/>
      </w:rPr>
    </w:lvl>
    <w:lvl w:ilvl="2" w:tplc="771CED56">
      <w:numFmt w:val="bullet"/>
      <w:lvlText w:val="•"/>
      <w:lvlJc w:val="left"/>
      <w:pPr>
        <w:ind w:left="3512" w:hanging="720"/>
      </w:pPr>
      <w:rPr>
        <w:rFonts w:hint="default"/>
        <w:lang w:val="en-US" w:eastAsia="en-US" w:bidi="ar-SA"/>
      </w:rPr>
    </w:lvl>
    <w:lvl w:ilvl="3" w:tplc="8130B036">
      <w:numFmt w:val="bullet"/>
      <w:lvlText w:val="•"/>
      <w:lvlJc w:val="left"/>
      <w:pPr>
        <w:ind w:left="4328" w:hanging="720"/>
      </w:pPr>
      <w:rPr>
        <w:rFonts w:hint="default"/>
        <w:lang w:val="en-US" w:eastAsia="en-US" w:bidi="ar-SA"/>
      </w:rPr>
    </w:lvl>
    <w:lvl w:ilvl="4" w:tplc="8FECB492">
      <w:numFmt w:val="bullet"/>
      <w:lvlText w:val="•"/>
      <w:lvlJc w:val="left"/>
      <w:pPr>
        <w:ind w:left="5144" w:hanging="720"/>
      </w:pPr>
      <w:rPr>
        <w:rFonts w:hint="default"/>
        <w:lang w:val="en-US" w:eastAsia="en-US" w:bidi="ar-SA"/>
      </w:rPr>
    </w:lvl>
    <w:lvl w:ilvl="5" w:tplc="B7748892">
      <w:numFmt w:val="bullet"/>
      <w:lvlText w:val="•"/>
      <w:lvlJc w:val="left"/>
      <w:pPr>
        <w:ind w:left="5960" w:hanging="720"/>
      </w:pPr>
      <w:rPr>
        <w:rFonts w:hint="default"/>
        <w:lang w:val="en-US" w:eastAsia="en-US" w:bidi="ar-SA"/>
      </w:rPr>
    </w:lvl>
    <w:lvl w:ilvl="6" w:tplc="D87A7196">
      <w:numFmt w:val="bullet"/>
      <w:lvlText w:val="•"/>
      <w:lvlJc w:val="left"/>
      <w:pPr>
        <w:ind w:left="6776" w:hanging="720"/>
      </w:pPr>
      <w:rPr>
        <w:rFonts w:hint="default"/>
        <w:lang w:val="en-US" w:eastAsia="en-US" w:bidi="ar-SA"/>
      </w:rPr>
    </w:lvl>
    <w:lvl w:ilvl="7" w:tplc="F41C97F0">
      <w:numFmt w:val="bullet"/>
      <w:lvlText w:val="•"/>
      <w:lvlJc w:val="left"/>
      <w:pPr>
        <w:ind w:left="7592" w:hanging="720"/>
      </w:pPr>
      <w:rPr>
        <w:rFonts w:hint="default"/>
        <w:lang w:val="en-US" w:eastAsia="en-US" w:bidi="ar-SA"/>
      </w:rPr>
    </w:lvl>
    <w:lvl w:ilvl="8" w:tplc="3FF625D0">
      <w:numFmt w:val="bullet"/>
      <w:lvlText w:val="•"/>
      <w:lvlJc w:val="left"/>
      <w:pPr>
        <w:ind w:left="8408" w:hanging="720"/>
      </w:pPr>
      <w:rPr>
        <w:rFonts w:hint="default"/>
        <w:lang w:val="en-US" w:eastAsia="en-US" w:bidi="ar-SA"/>
      </w:rPr>
    </w:lvl>
  </w:abstractNum>
  <w:abstractNum w:abstractNumId="14" w15:restartNumberingAfterBreak="0">
    <w:nsid w:val="1BBF1D73"/>
    <w:multiLevelType w:val="hybridMultilevel"/>
    <w:tmpl w:val="19AEAFE8"/>
    <w:lvl w:ilvl="0" w:tplc="01183C4C">
      <w:start w:val="1"/>
      <w:numFmt w:val="decimal"/>
      <w:lvlText w:val="%1."/>
      <w:lvlJc w:val="left"/>
      <w:pPr>
        <w:ind w:left="1160" w:hanging="721"/>
      </w:pPr>
      <w:rPr>
        <w:rFonts w:ascii="Times New Roman" w:eastAsia="Times New Roman" w:hAnsi="Times New Roman" w:cs="Times New Roman" w:hint="default"/>
        <w:b/>
        <w:bCs/>
        <w:i w:val="0"/>
        <w:iCs w:val="0"/>
        <w:spacing w:val="0"/>
        <w:w w:val="100"/>
        <w:sz w:val="22"/>
        <w:szCs w:val="22"/>
        <w:lang w:val="en-US" w:eastAsia="en-US" w:bidi="ar-SA"/>
      </w:rPr>
    </w:lvl>
    <w:lvl w:ilvl="1" w:tplc="979EEDC0">
      <w:numFmt w:val="bullet"/>
      <w:lvlText w:val="•"/>
      <w:lvlJc w:val="left"/>
      <w:pPr>
        <w:ind w:left="2048" w:hanging="721"/>
      </w:pPr>
      <w:rPr>
        <w:rFonts w:hint="default"/>
        <w:lang w:val="en-US" w:eastAsia="en-US" w:bidi="ar-SA"/>
      </w:rPr>
    </w:lvl>
    <w:lvl w:ilvl="2" w:tplc="9FD655F8">
      <w:numFmt w:val="bullet"/>
      <w:lvlText w:val="•"/>
      <w:lvlJc w:val="left"/>
      <w:pPr>
        <w:ind w:left="2936" w:hanging="721"/>
      </w:pPr>
      <w:rPr>
        <w:rFonts w:hint="default"/>
        <w:lang w:val="en-US" w:eastAsia="en-US" w:bidi="ar-SA"/>
      </w:rPr>
    </w:lvl>
    <w:lvl w:ilvl="3" w:tplc="6E961396">
      <w:numFmt w:val="bullet"/>
      <w:lvlText w:val="•"/>
      <w:lvlJc w:val="left"/>
      <w:pPr>
        <w:ind w:left="3824" w:hanging="721"/>
      </w:pPr>
      <w:rPr>
        <w:rFonts w:hint="default"/>
        <w:lang w:val="en-US" w:eastAsia="en-US" w:bidi="ar-SA"/>
      </w:rPr>
    </w:lvl>
    <w:lvl w:ilvl="4" w:tplc="D15EBBDA">
      <w:numFmt w:val="bullet"/>
      <w:lvlText w:val="•"/>
      <w:lvlJc w:val="left"/>
      <w:pPr>
        <w:ind w:left="4712" w:hanging="721"/>
      </w:pPr>
      <w:rPr>
        <w:rFonts w:hint="default"/>
        <w:lang w:val="en-US" w:eastAsia="en-US" w:bidi="ar-SA"/>
      </w:rPr>
    </w:lvl>
    <w:lvl w:ilvl="5" w:tplc="3524F95E">
      <w:numFmt w:val="bullet"/>
      <w:lvlText w:val="•"/>
      <w:lvlJc w:val="left"/>
      <w:pPr>
        <w:ind w:left="5600" w:hanging="721"/>
      </w:pPr>
      <w:rPr>
        <w:rFonts w:hint="default"/>
        <w:lang w:val="en-US" w:eastAsia="en-US" w:bidi="ar-SA"/>
      </w:rPr>
    </w:lvl>
    <w:lvl w:ilvl="6" w:tplc="5596EE38">
      <w:numFmt w:val="bullet"/>
      <w:lvlText w:val="•"/>
      <w:lvlJc w:val="left"/>
      <w:pPr>
        <w:ind w:left="6488" w:hanging="721"/>
      </w:pPr>
      <w:rPr>
        <w:rFonts w:hint="default"/>
        <w:lang w:val="en-US" w:eastAsia="en-US" w:bidi="ar-SA"/>
      </w:rPr>
    </w:lvl>
    <w:lvl w:ilvl="7" w:tplc="57E090EC">
      <w:numFmt w:val="bullet"/>
      <w:lvlText w:val="•"/>
      <w:lvlJc w:val="left"/>
      <w:pPr>
        <w:ind w:left="7376" w:hanging="721"/>
      </w:pPr>
      <w:rPr>
        <w:rFonts w:hint="default"/>
        <w:lang w:val="en-US" w:eastAsia="en-US" w:bidi="ar-SA"/>
      </w:rPr>
    </w:lvl>
    <w:lvl w:ilvl="8" w:tplc="50A65630">
      <w:numFmt w:val="bullet"/>
      <w:lvlText w:val="•"/>
      <w:lvlJc w:val="left"/>
      <w:pPr>
        <w:ind w:left="8264" w:hanging="721"/>
      </w:pPr>
      <w:rPr>
        <w:rFonts w:hint="default"/>
        <w:lang w:val="en-US" w:eastAsia="en-US" w:bidi="ar-SA"/>
      </w:rPr>
    </w:lvl>
  </w:abstractNum>
  <w:abstractNum w:abstractNumId="15" w15:restartNumberingAfterBreak="0">
    <w:nsid w:val="1DEA621B"/>
    <w:multiLevelType w:val="hybridMultilevel"/>
    <w:tmpl w:val="D42E8E6A"/>
    <w:lvl w:ilvl="0" w:tplc="0C568B4E">
      <w:start w:val="1"/>
      <w:numFmt w:val="decimal"/>
      <w:lvlText w:val="%1."/>
      <w:lvlJc w:val="left"/>
      <w:pPr>
        <w:ind w:left="120" w:hanging="170"/>
      </w:pPr>
      <w:rPr>
        <w:rFonts w:ascii="Arial" w:eastAsia="Arial" w:hAnsi="Arial" w:cs="Arial" w:hint="default"/>
        <w:b w:val="0"/>
        <w:bCs w:val="0"/>
        <w:i w:val="0"/>
        <w:iCs w:val="0"/>
        <w:spacing w:val="0"/>
        <w:w w:val="88"/>
        <w:sz w:val="20"/>
        <w:szCs w:val="20"/>
        <w:lang w:val="en-US" w:eastAsia="en-US" w:bidi="ar-SA"/>
      </w:rPr>
    </w:lvl>
    <w:lvl w:ilvl="1" w:tplc="BA0CF914">
      <w:numFmt w:val="bullet"/>
      <w:lvlText w:val="•"/>
      <w:lvlJc w:val="left"/>
      <w:pPr>
        <w:ind w:left="1066" w:hanging="170"/>
      </w:pPr>
      <w:rPr>
        <w:rFonts w:hint="default"/>
        <w:lang w:val="en-US" w:eastAsia="en-US" w:bidi="ar-SA"/>
      </w:rPr>
    </w:lvl>
    <w:lvl w:ilvl="2" w:tplc="0FA458C0">
      <w:numFmt w:val="bullet"/>
      <w:lvlText w:val="•"/>
      <w:lvlJc w:val="left"/>
      <w:pPr>
        <w:ind w:left="2012" w:hanging="170"/>
      </w:pPr>
      <w:rPr>
        <w:rFonts w:hint="default"/>
        <w:lang w:val="en-US" w:eastAsia="en-US" w:bidi="ar-SA"/>
      </w:rPr>
    </w:lvl>
    <w:lvl w:ilvl="3" w:tplc="4C68AA96">
      <w:numFmt w:val="bullet"/>
      <w:lvlText w:val="•"/>
      <w:lvlJc w:val="left"/>
      <w:pPr>
        <w:ind w:left="2958" w:hanging="170"/>
      </w:pPr>
      <w:rPr>
        <w:rFonts w:hint="default"/>
        <w:lang w:val="en-US" w:eastAsia="en-US" w:bidi="ar-SA"/>
      </w:rPr>
    </w:lvl>
    <w:lvl w:ilvl="4" w:tplc="D8A6EFC0">
      <w:numFmt w:val="bullet"/>
      <w:lvlText w:val="•"/>
      <w:lvlJc w:val="left"/>
      <w:pPr>
        <w:ind w:left="3904" w:hanging="170"/>
      </w:pPr>
      <w:rPr>
        <w:rFonts w:hint="default"/>
        <w:lang w:val="en-US" w:eastAsia="en-US" w:bidi="ar-SA"/>
      </w:rPr>
    </w:lvl>
    <w:lvl w:ilvl="5" w:tplc="5E66DD54">
      <w:numFmt w:val="bullet"/>
      <w:lvlText w:val="•"/>
      <w:lvlJc w:val="left"/>
      <w:pPr>
        <w:ind w:left="4850" w:hanging="170"/>
      </w:pPr>
      <w:rPr>
        <w:rFonts w:hint="default"/>
        <w:lang w:val="en-US" w:eastAsia="en-US" w:bidi="ar-SA"/>
      </w:rPr>
    </w:lvl>
    <w:lvl w:ilvl="6" w:tplc="9514A9EC">
      <w:numFmt w:val="bullet"/>
      <w:lvlText w:val="•"/>
      <w:lvlJc w:val="left"/>
      <w:pPr>
        <w:ind w:left="5796" w:hanging="170"/>
      </w:pPr>
      <w:rPr>
        <w:rFonts w:hint="default"/>
        <w:lang w:val="en-US" w:eastAsia="en-US" w:bidi="ar-SA"/>
      </w:rPr>
    </w:lvl>
    <w:lvl w:ilvl="7" w:tplc="4524C90E">
      <w:numFmt w:val="bullet"/>
      <w:lvlText w:val="•"/>
      <w:lvlJc w:val="left"/>
      <w:pPr>
        <w:ind w:left="6742" w:hanging="170"/>
      </w:pPr>
      <w:rPr>
        <w:rFonts w:hint="default"/>
        <w:lang w:val="en-US" w:eastAsia="en-US" w:bidi="ar-SA"/>
      </w:rPr>
    </w:lvl>
    <w:lvl w:ilvl="8" w:tplc="90F2010C">
      <w:numFmt w:val="bullet"/>
      <w:lvlText w:val="•"/>
      <w:lvlJc w:val="left"/>
      <w:pPr>
        <w:ind w:left="7688" w:hanging="170"/>
      </w:pPr>
      <w:rPr>
        <w:rFonts w:hint="default"/>
        <w:lang w:val="en-US" w:eastAsia="en-US" w:bidi="ar-SA"/>
      </w:rPr>
    </w:lvl>
  </w:abstractNum>
  <w:abstractNum w:abstractNumId="16" w15:restartNumberingAfterBreak="0">
    <w:nsid w:val="2BC144BE"/>
    <w:multiLevelType w:val="hybridMultilevel"/>
    <w:tmpl w:val="E7DC730A"/>
    <w:lvl w:ilvl="0" w:tplc="A9E07D5C">
      <w:start w:val="1"/>
      <w:numFmt w:val="decimal"/>
      <w:lvlText w:val="%1)"/>
      <w:lvlJc w:val="left"/>
      <w:pPr>
        <w:ind w:left="1160" w:hanging="721"/>
      </w:pPr>
      <w:rPr>
        <w:rFonts w:ascii="Times New Roman" w:eastAsia="Times New Roman" w:hAnsi="Times New Roman" w:cs="Times New Roman" w:hint="default"/>
        <w:b w:val="0"/>
        <w:bCs w:val="0"/>
        <w:i w:val="0"/>
        <w:iCs w:val="0"/>
        <w:spacing w:val="0"/>
        <w:w w:val="100"/>
        <w:sz w:val="22"/>
        <w:szCs w:val="22"/>
        <w:lang w:val="en-US" w:eastAsia="en-US" w:bidi="ar-SA"/>
      </w:rPr>
    </w:lvl>
    <w:lvl w:ilvl="1" w:tplc="8E4C623C">
      <w:start w:val="1"/>
      <w:numFmt w:val="decimal"/>
      <w:lvlText w:val="%2."/>
      <w:lvlJc w:val="left"/>
      <w:pPr>
        <w:ind w:left="1519"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2" w:tplc="F73C6584">
      <w:numFmt w:val="bullet"/>
      <w:lvlText w:val="•"/>
      <w:lvlJc w:val="left"/>
      <w:pPr>
        <w:ind w:left="2466" w:hanging="360"/>
      </w:pPr>
      <w:rPr>
        <w:rFonts w:hint="default"/>
        <w:lang w:val="en-US" w:eastAsia="en-US" w:bidi="ar-SA"/>
      </w:rPr>
    </w:lvl>
    <w:lvl w:ilvl="3" w:tplc="E500C612">
      <w:numFmt w:val="bullet"/>
      <w:lvlText w:val="•"/>
      <w:lvlJc w:val="left"/>
      <w:pPr>
        <w:ind w:left="3413" w:hanging="360"/>
      </w:pPr>
      <w:rPr>
        <w:rFonts w:hint="default"/>
        <w:lang w:val="en-US" w:eastAsia="en-US" w:bidi="ar-SA"/>
      </w:rPr>
    </w:lvl>
    <w:lvl w:ilvl="4" w:tplc="21BA53E6">
      <w:numFmt w:val="bullet"/>
      <w:lvlText w:val="•"/>
      <w:lvlJc w:val="left"/>
      <w:pPr>
        <w:ind w:left="4360" w:hanging="360"/>
      </w:pPr>
      <w:rPr>
        <w:rFonts w:hint="default"/>
        <w:lang w:val="en-US" w:eastAsia="en-US" w:bidi="ar-SA"/>
      </w:rPr>
    </w:lvl>
    <w:lvl w:ilvl="5" w:tplc="0308C1F4">
      <w:numFmt w:val="bullet"/>
      <w:lvlText w:val="•"/>
      <w:lvlJc w:val="left"/>
      <w:pPr>
        <w:ind w:left="5306" w:hanging="360"/>
      </w:pPr>
      <w:rPr>
        <w:rFonts w:hint="default"/>
        <w:lang w:val="en-US" w:eastAsia="en-US" w:bidi="ar-SA"/>
      </w:rPr>
    </w:lvl>
    <w:lvl w:ilvl="6" w:tplc="4CEEA28A">
      <w:numFmt w:val="bullet"/>
      <w:lvlText w:val="•"/>
      <w:lvlJc w:val="left"/>
      <w:pPr>
        <w:ind w:left="6253" w:hanging="360"/>
      </w:pPr>
      <w:rPr>
        <w:rFonts w:hint="default"/>
        <w:lang w:val="en-US" w:eastAsia="en-US" w:bidi="ar-SA"/>
      </w:rPr>
    </w:lvl>
    <w:lvl w:ilvl="7" w:tplc="317CE18E">
      <w:numFmt w:val="bullet"/>
      <w:lvlText w:val="•"/>
      <w:lvlJc w:val="left"/>
      <w:pPr>
        <w:ind w:left="7200" w:hanging="360"/>
      </w:pPr>
      <w:rPr>
        <w:rFonts w:hint="default"/>
        <w:lang w:val="en-US" w:eastAsia="en-US" w:bidi="ar-SA"/>
      </w:rPr>
    </w:lvl>
    <w:lvl w:ilvl="8" w:tplc="BD608C76">
      <w:numFmt w:val="bullet"/>
      <w:lvlText w:val="•"/>
      <w:lvlJc w:val="left"/>
      <w:pPr>
        <w:ind w:left="8146" w:hanging="360"/>
      </w:pPr>
      <w:rPr>
        <w:rFonts w:hint="default"/>
        <w:lang w:val="en-US" w:eastAsia="en-US" w:bidi="ar-SA"/>
      </w:rPr>
    </w:lvl>
  </w:abstractNum>
  <w:abstractNum w:abstractNumId="17" w15:restartNumberingAfterBreak="0">
    <w:nsid w:val="2EA418B9"/>
    <w:multiLevelType w:val="hybridMultilevel"/>
    <w:tmpl w:val="63B476E0"/>
    <w:lvl w:ilvl="0" w:tplc="14C4E07A">
      <w:numFmt w:val="bullet"/>
      <w:lvlText w:val="•"/>
      <w:lvlJc w:val="left"/>
      <w:pPr>
        <w:ind w:left="3636" w:hanging="981"/>
      </w:pPr>
      <w:rPr>
        <w:rFonts w:ascii="Arial" w:eastAsia="Arial" w:hAnsi="Arial" w:cs="Arial" w:hint="default"/>
        <w:b w:val="0"/>
        <w:bCs w:val="0"/>
        <w:i w:val="0"/>
        <w:iCs w:val="0"/>
        <w:color w:val="2D2D26"/>
        <w:spacing w:val="0"/>
        <w:w w:val="79"/>
        <w:position w:val="-4"/>
        <w:sz w:val="41"/>
        <w:szCs w:val="41"/>
        <w:lang w:val="en-US" w:eastAsia="en-US" w:bidi="ar-SA"/>
      </w:rPr>
    </w:lvl>
    <w:lvl w:ilvl="1" w:tplc="2CEA86E0">
      <w:numFmt w:val="bullet"/>
      <w:lvlText w:val="•"/>
      <w:lvlJc w:val="left"/>
      <w:pPr>
        <w:ind w:left="4408" w:hanging="981"/>
      </w:pPr>
      <w:rPr>
        <w:rFonts w:hint="default"/>
        <w:lang w:val="en-US" w:eastAsia="en-US" w:bidi="ar-SA"/>
      </w:rPr>
    </w:lvl>
    <w:lvl w:ilvl="2" w:tplc="CCDA65EC">
      <w:numFmt w:val="bullet"/>
      <w:lvlText w:val="•"/>
      <w:lvlJc w:val="left"/>
      <w:pPr>
        <w:ind w:left="5176" w:hanging="981"/>
      </w:pPr>
      <w:rPr>
        <w:rFonts w:hint="default"/>
        <w:lang w:val="en-US" w:eastAsia="en-US" w:bidi="ar-SA"/>
      </w:rPr>
    </w:lvl>
    <w:lvl w:ilvl="3" w:tplc="AC98EC58">
      <w:numFmt w:val="bullet"/>
      <w:lvlText w:val="•"/>
      <w:lvlJc w:val="left"/>
      <w:pPr>
        <w:ind w:left="5944" w:hanging="981"/>
      </w:pPr>
      <w:rPr>
        <w:rFonts w:hint="default"/>
        <w:lang w:val="en-US" w:eastAsia="en-US" w:bidi="ar-SA"/>
      </w:rPr>
    </w:lvl>
    <w:lvl w:ilvl="4" w:tplc="91CEFD06">
      <w:numFmt w:val="bullet"/>
      <w:lvlText w:val="•"/>
      <w:lvlJc w:val="left"/>
      <w:pPr>
        <w:ind w:left="6713" w:hanging="981"/>
      </w:pPr>
      <w:rPr>
        <w:rFonts w:hint="default"/>
        <w:lang w:val="en-US" w:eastAsia="en-US" w:bidi="ar-SA"/>
      </w:rPr>
    </w:lvl>
    <w:lvl w:ilvl="5" w:tplc="6332E872">
      <w:numFmt w:val="bullet"/>
      <w:lvlText w:val="•"/>
      <w:lvlJc w:val="left"/>
      <w:pPr>
        <w:ind w:left="7481" w:hanging="981"/>
      </w:pPr>
      <w:rPr>
        <w:rFonts w:hint="default"/>
        <w:lang w:val="en-US" w:eastAsia="en-US" w:bidi="ar-SA"/>
      </w:rPr>
    </w:lvl>
    <w:lvl w:ilvl="6" w:tplc="13D0921C">
      <w:numFmt w:val="bullet"/>
      <w:lvlText w:val="•"/>
      <w:lvlJc w:val="left"/>
      <w:pPr>
        <w:ind w:left="8249" w:hanging="981"/>
      </w:pPr>
      <w:rPr>
        <w:rFonts w:hint="default"/>
        <w:lang w:val="en-US" w:eastAsia="en-US" w:bidi="ar-SA"/>
      </w:rPr>
    </w:lvl>
    <w:lvl w:ilvl="7" w:tplc="AEF6A2E4">
      <w:numFmt w:val="bullet"/>
      <w:lvlText w:val="•"/>
      <w:lvlJc w:val="left"/>
      <w:pPr>
        <w:ind w:left="9018" w:hanging="981"/>
      </w:pPr>
      <w:rPr>
        <w:rFonts w:hint="default"/>
        <w:lang w:val="en-US" w:eastAsia="en-US" w:bidi="ar-SA"/>
      </w:rPr>
    </w:lvl>
    <w:lvl w:ilvl="8" w:tplc="70366ACA">
      <w:numFmt w:val="bullet"/>
      <w:lvlText w:val="•"/>
      <w:lvlJc w:val="left"/>
      <w:pPr>
        <w:ind w:left="9786" w:hanging="981"/>
      </w:pPr>
      <w:rPr>
        <w:rFonts w:hint="default"/>
        <w:lang w:val="en-US" w:eastAsia="en-US" w:bidi="ar-SA"/>
      </w:rPr>
    </w:lvl>
  </w:abstractNum>
  <w:abstractNum w:abstractNumId="18" w15:restartNumberingAfterBreak="0">
    <w:nsid w:val="41233061"/>
    <w:multiLevelType w:val="hybridMultilevel"/>
    <w:tmpl w:val="B4187554"/>
    <w:lvl w:ilvl="0" w:tplc="FFFFFFFF">
      <w:start w:val="1"/>
      <w:numFmt w:val="decimal"/>
      <w:lvlText w:val="%1."/>
      <w:lvlJc w:val="left"/>
      <w:pPr>
        <w:ind w:left="1160" w:hanging="720"/>
      </w:pPr>
      <w:rPr>
        <w:rFonts w:hint="default"/>
        <w:w w:val="90"/>
      </w:rPr>
    </w:lvl>
    <w:lvl w:ilvl="1" w:tplc="FFFFFFFF" w:tentative="1">
      <w:start w:val="1"/>
      <w:numFmt w:val="lowerLetter"/>
      <w:lvlText w:val="%2."/>
      <w:lvlJc w:val="left"/>
      <w:pPr>
        <w:ind w:left="1520" w:hanging="360"/>
      </w:pPr>
    </w:lvl>
    <w:lvl w:ilvl="2" w:tplc="FFFFFFFF" w:tentative="1">
      <w:start w:val="1"/>
      <w:numFmt w:val="lowerRoman"/>
      <w:lvlText w:val="%3."/>
      <w:lvlJc w:val="right"/>
      <w:pPr>
        <w:ind w:left="2240" w:hanging="180"/>
      </w:pPr>
    </w:lvl>
    <w:lvl w:ilvl="3" w:tplc="FFFFFFFF" w:tentative="1">
      <w:start w:val="1"/>
      <w:numFmt w:val="decimal"/>
      <w:lvlText w:val="%4."/>
      <w:lvlJc w:val="left"/>
      <w:pPr>
        <w:ind w:left="2960" w:hanging="360"/>
      </w:pPr>
    </w:lvl>
    <w:lvl w:ilvl="4" w:tplc="FFFFFFFF" w:tentative="1">
      <w:start w:val="1"/>
      <w:numFmt w:val="lowerLetter"/>
      <w:lvlText w:val="%5."/>
      <w:lvlJc w:val="left"/>
      <w:pPr>
        <w:ind w:left="3680" w:hanging="360"/>
      </w:pPr>
    </w:lvl>
    <w:lvl w:ilvl="5" w:tplc="FFFFFFFF" w:tentative="1">
      <w:start w:val="1"/>
      <w:numFmt w:val="lowerRoman"/>
      <w:lvlText w:val="%6."/>
      <w:lvlJc w:val="right"/>
      <w:pPr>
        <w:ind w:left="4400" w:hanging="180"/>
      </w:pPr>
    </w:lvl>
    <w:lvl w:ilvl="6" w:tplc="FFFFFFFF" w:tentative="1">
      <w:start w:val="1"/>
      <w:numFmt w:val="decimal"/>
      <w:lvlText w:val="%7."/>
      <w:lvlJc w:val="left"/>
      <w:pPr>
        <w:ind w:left="5120" w:hanging="360"/>
      </w:pPr>
    </w:lvl>
    <w:lvl w:ilvl="7" w:tplc="FFFFFFFF" w:tentative="1">
      <w:start w:val="1"/>
      <w:numFmt w:val="lowerLetter"/>
      <w:lvlText w:val="%8."/>
      <w:lvlJc w:val="left"/>
      <w:pPr>
        <w:ind w:left="5840" w:hanging="360"/>
      </w:pPr>
    </w:lvl>
    <w:lvl w:ilvl="8" w:tplc="FFFFFFFF" w:tentative="1">
      <w:start w:val="1"/>
      <w:numFmt w:val="lowerRoman"/>
      <w:lvlText w:val="%9."/>
      <w:lvlJc w:val="right"/>
      <w:pPr>
        <w:ind w:left="6560" w:hanging="180"/>
      </w:pPr>
    </w:lvl>
  </w:abstractNum>
  <w:abstractNum w:abstractNumId="19" w15:restartNumberingAfterBreak="0">
    <w:nsid w:val="469A4E29"/>
    <w:multiLevelType w:val="hybridMultilevel"/>
    <w:tmpl w:val="8CBC7C52"/>
    <w:lvl w:ilvl="0" w:tplc="E4A2E0FE">
      <w:start w:val="1"/>
      <w:numFmt w:val="decimal"/>
      <w:lvlText w:val="%1."/>
      <w:lvlJc w:val="left"/>
      <w:pPr>
        <w:ind w:left="440" w:hanging="720"/>
      </w:pPr>
      <w:rPr>
        <w:rFonts w:ascii="Arial" w:eastAsia="Arial" w:hAnsi="Arial" w:cs="Arial" w:hint="default"/>
        <w:b w:val="0"/>
        <w:bCs w:val="0"/>
        <w:i w:val="0"/>
        <w:iCs w:val="0"/>
        <w:spacing w:val="0"/>
        <w:w w:val="91"/>
        <w:sz w:val="24"/>
        <w:szCs w:val="24"/>
        <w:lang w:val="en-US" w:eastAsia="en-US" w:bidi="ar-SA"/>
      </w:rPr>
    </w:lvl>
    <w:lvl w:ilvl="1" w:tplc="ECB4404A">
      <w:start w:val="1"/>
      <w:numFmt w:val="upperLetter"/>
      <w:lvlText w:val="%2."/>
      <w:lvlJc w:val="left"/>
      <w:pPr>
        <w:ind w:left="1160" w:hanging="720"/>
      </w:pPr>
      <w:rPr>
        <w:rFonts w:ascii="Arial" w:eastAsia="Arial" w:hAnsi="Arial" w:cs="Arial" w:hint="default"/>
        <w:b w:val="0"/>
        <w:bCs w:val="0"/>
        <w:i w:val="0"/>
        <w:iCs w:val="0"/>
        <w:spacing w:val="0"/>
        <w:w w:val="86"/>
        <w:sz w:val="24"/>
        <w:szCs w:val="24"/>
        <w:lang w:val="en-US" w:eastAsia="en-US" w:bidi="ar-SA"/>
      </w:rPr>
    </w:lvl>
    <w:lvl w:ilvl="2" w:tplc="DD349ECA">
      <w:numFmt w:val="bullet"/>
      <w:lvlText w:val="•"/>
      <w:lvlJc w:val="left"/>
      <w:pPr>
        <w:ind w:left="2146" w:hanging="720"/>
      </w:pPr>
      <w:rPr>
        <w:rFonts w:hint="default"/>
        <w:lang w:val="en-US" w:eastAsia="en-US" w:bidi="ar-SA"/>
      </w:rPr>
    </w:lvl>
    <w:lvl w:ilvl="3" w:tplc="293E85E0">
      <w:numFmt w:val="bullet"/>
      <w:lvlText w:val="•"/>
      <w:lvlJc w:val="left"/>
      <w:pPr>
        <w:ind w:left="3133" w:hanging="720"/>
      </w:pPr>
      <w:rPr>
        <w:rFonts w:hint="default"/>
        <w:lang w:val="en-US" w:eastAsia="en-US" w:bidi="ar-SA"/>
      </w:rPr>
    </w:lvl>
    <w:lvl w:ilvl="4" w:tplc="6E6CA00E">
      <w:numFmt w:val="bullet"/>
      <w:lvlText w:val="•"/>
      <w:lvlJc w:val="left"/>
      <w:pPr>
        <w:ind w:left="4120" w:hanging="720"/>
      </w:pPr>
      <w:rPr>
        <w:rFonts w:hint="default"/>
        <w:lang w:val="en-US" w:eastAsia="en-US" w:bidi="ar-SA"/>
      </w:rPr>
    </w:lvl>
    <w:lvl w:ilvl="5" w:tplc="A078C6A2">
      <w:numFmt w:val="bullet"/>
      <w:lvlText w:val="•"/>
      <w:lvlJc w:val="left"/>
      <w:pPr>
        <w:ind w:left="5106" w:hanging="720"/>
      </w:pPr>
      <w:rPr>
        <w:rFonts w:hint="default"/>
        <w:lang w:val="en-US" w:eastAsia="en-US" w:bidi="ar-SA"/>
      </w:rPr>
    </w:lvl>
    <w:lvl w:ilvl="6" w:tplc="D6A4DD66">
      <w:numFmt w:val="bullet"/>
      <w:lvlText w:val="•"/>
      <w:lvlJc w:val="left"/>
      <w:pPr>
        <w:ind w:left="6093" w:hanging="720"/>
      </w:pPr>
      <w:rPr>
        <w:rFonts w:hint="default"/>
        <w:lang w:val="en-US" w:eastAsia="en-US" w:bidi="ar-SA"/>
      </w:rPr>
    </w:lvl>
    <w:lvl w:ilvl="7" w:tplc="2D0A62F4">
      <w:numFmt w:val="bullet"/>
      <w:lvlText w:val="•"/>
      <w:lvlJc w:val="left"/>
      <w:pPr>
        <w:ind w:left="7080" w:hanging="720"/>
      </w:pPr>
      <w:rPr>
        <w:rFonts w:hint="default"/>
        <w:lang w:val="en-US" w:eastAsia="en-US" w:bidi="ar-SA"/>
      </w:rPr>
    </w:lvl>
    <w:lvl w:ilvl="8" w:tplc="8294CD98">
      <w:numFmt w:val="bullet"/>
      <w:lvlText w:val="•"/>
      <w:lvlJc w:val="left"/>
      <w:pPr>
        <w:ind w:left="8066" w:hanging="720"/>
      </w:pPr>
      <w:rPr>
        <w:rFonts w:hint="default"/>
        <w:lang w:val="en-US" w:eastAsia="en-US" w:bidi="ar-SA"/>
      </w:rPr>
    </w:lvl>
  </w:abstractNum>
  <w:abstractNum w:abstractNumId="20" w15:restartNumberingAfterBreak="0">
    <w:nsid w:val="46D93411"/>
    <w:multiLevelType w:val="hybridMultilevel"/>
    <w:tmpl w:val="70C0006A"/>
    <w:lvl w:ilvl="0" w:tplc="5E2AE0E0">
      <w:start w:val="1"/>
      <w:numFmt w:val="decimal"/>
      <w:lvlText w:val="%1."/>
      <w:lvlJc w:val="left"/>
      <w:pPr>
        <w:ind w:left="1160" w:hanging="360"/>
      </w:pPr>
      <w:rPr>
        <w:rFonts w:ascii="Arial" w:eastAsia="Arial" w:hAnsi="Arial" w:cs="Arial" w:hint="default"/>
        <w:b w:val="0"/>
        <w:bCs w:val="0"/>
        <w:i w:val="0"/>
        <w:iCs w:val="0"/>
        <w:spacing w:val="0"/>
        <w:w w:val="91"/>
        <w:sz w:val="24"/>
        <w:szCs w:val="24"/>
        <w:lang w:val="en-US" w:eastAsia="en-US" w:bidi="ar-SA"/>
      </w:rPr>
    </w:lvl>
    <w:lvl w:ilvl="1" w:tplc="B03A45A8">
      <w:numFmt w:val="bullet"/>
      <w:lvlText w:val="•"/>
      <w:lvlJc w:val="left"/>
      <w:pPr>
        <w:ind w:left="2048" w:hanging="360"/>
      </w:pPr>
      <w:rPr>
        <w:rFonts w:hint="default"/>
        <w:lang w:val="en-US" w:eastAsia="en-US" w:bidi="ar-SA"/>
      </w:rPr>
    </w:lvl>
    <w:lvl w:ilvl="2" w:tplc="C51E93E2">
      <w:numFmt w:val="bullet"/>
      <w:lvlText w:val="•"/>
      <w:lvlJc w:val="left"/>
      <w:pPr>
        <w:ind w:left="2936" w:hanging="360"/>
      </w:pPr>
      <w:rPr>
        <w:rFonts w:hint="default"/>
        <w:lang w:val="en-US" w:eastAsia="en-US" w:bidi="ar-SA"/>
      </w:rPr>
    </w:lvl>
    <w:lvl w:ilvl="3" w:tplc="CD28130C">
      <w:numFmt w:val="bullet"/>
      <w:lvlText w:val="•"/>
      <w:lvlJc w:val="left"/>
      <w:pPr>
        <w:ind w:left="3824" w:hanging="360"/>
      </w:pPr>
      <w:rPr>
        <w:rFonts w:hint="default"/>
        <w:lang w:val="en-US" w:eastAsia="en-US" w:bidi="ar-SA"/>
      </w:rPr>
    </w:lvl>
    <w:lvl w:ilvl="4" w:tplc="FDD46B16">
      <w:numFmt w:val="bullet"/>
      <w:lvlText w:val="•"/>
      <w:lvlJc w:val="left"/>
      <w:pPr>
        <w:ind w:left="4712" w:hanging="360"/>
      </w:pPr>
      <w:rPr>
        <w:rFonts w:hint="default"/>
        <w:lang w:val="en-US" w:eastAsia="en-US" w:bidi="ar-SA"/>
      </w:rPr>
    </w:lvl>
    <w:lvl w:ilvl="5" w:tplc="C36CB78A">
      <w:numFmt w:val="bullet"/>
      <w:lvlText w:val="•"/>
      <w:lvlJc w:val="left"/>
      <w:pPr>
        <w:ind w:left="5600" w:hanging="360"/>
      </w:pPr>
      <w:rPr>
        <w:rFonts w:hint="default"/>
        <w:lang w:val="en-US" w:eastAsia="en-US" w:bidi="ar-SA"/>
      </w:rPr>
    </w:lvl>
    <w:lvl w:ilvl="6" w:tplc="CF8E3816">
      <w:numFmt w:val="bullet"/>
      <w:lvlText w:val="•"/>
      <w:lvlJc w:val="left"/>
      <w:pPr>
        <w:ind w:left="6488" w:hanging="360"/>
      </w:pPr>
      <w:rPr>
        <w:rFonts w:hint="default"/>
        <w:lang w:val="en-US" w:eastAsia="en-US" w:bidi="ar-SA"/>
      </w:rPr>
    </w:lvl>
    <w:lvl w:ilvl="7" w:tplc="0E7041B4">
      <w:numFmt w:val="bullet"/>
      <w:lvlText w:val="•"/>
      <w:lvlJc w:val="left"/>
      <w:pPr>
        <w:ind w:left="7376" w:hanging="360"/>
      </w:pPr>
      <w:rPr>
        <w:rFonts w:hint="default"/>
        <w:lang w:val="en-US" w:eastAsia="en-US" w:bidi="ar-SA"/>
      </w:rPr>
    </w:lvl>
    <w:lvl w:ilvl="8" w:tplc="1422AF8A">
      <w:numFmt w:val="bullet"/>
      <w:lvlText w:val="•"/>
      <w:lvlJc w:val="left"/>
      <w:pPr>
        <w:ind w:left="8264" w:hanging="360"/>
      </w:pPr>
      <w:rPr>
        <w:rFonts w:hint="default"/>
        <w:lang w:val="en-US" w:eastAsia="en-US" w:bidi="ar-SA"/>
      </w:rPr>
    </w:lvl>
  </w:abstractNum>
  <w:abstractNum w:abstractNumId="21" w15:restartNumberingAfterBreak="0">
    <w:nsid w:val="47387BA9"/>
    <w:multiLevelType w:val="multilevel"/>
    <w:tmpl w:val="C75A5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FEB2001"/>
    <w:multiLevelType w:val="hybridMultilevel"/>
    <w:tmpl w:val="1870D688"/>
    <w:lvl w:ilvl="0" w:tplc="D7508F48">
      <w:start w:val="1"/>
      <w:numFmt w:val="decimal"/>
      <w:lvlText w:val="%1."/>
      <w:lvlJc w:val="left"/>
      <w:pPr>
        <w:ind w:left="440" w:hanging="221"/>
      </w:pPr>
      <w:rPr>
        <w:rFonts w:ascii="Times New Roman" w:eastAsia="Times New Roman" w:hAnsi="Times New Roman" w:cs="Times New Roman" w:hint="default"/>
        <w:b w:val="0"/>
        <w:bCs w:val="0"/>
        <w:i w:val="0"/>
        <w:iCs w:val="0"/>
        <w:spacing w:val="0"/>
        <w:w w:val="100"/>
        <w:sz w:val="22"/>
        <w:szCs w:val="22"/>
        <w:lang w:val="en-US" w:eastAsia="en-US" w:bidi="ar-SA"/>
      </w:rPr>
    </w:lvl>
    <w:lvl w:ilvl="1" w:tplc="2BBAE836">
      <w:numFmt w:val="bullet"/>
      <w:lvlText w:val="•"/>
      <w:lvlJc w:val="left"/>
      <w:pPr>
        <w:ind w:left="1400" w:hanging="221"/>
      </w:pPr>
      <w:rPr>
        <w:rFonts w:hint="default"/>
        <w:lang w:val="en-US" w:eastAsia="en-US" w:bidi="ar-SA"/>
      </w:rPr>
    </w:lvl>
    <w:lvl w:ilvl="2" w:tplc="DF4E44D4">
      <w:numFmt w:val="bullet"/>
      <w:lvlText w:val="•"/>
      <w:lvlJc w:val="left"/>
      <w:pPr>
        <w:ind w:left="2360" w:hanging="221"/>
      </w:pPr>
      <w:rPr>
        <w:rFonts w:hint="default"/>
        <w:lang w:val="en-US" w:eastAsia="en-US" w:bidi="ar-SA"/>
      </w:rPr>
    </w:lvl>
    <w:lvl w:ilvl="3" w:tplc="07E8929E">
      <w:numFmt w:val="bullet"/>
      <w:lvlText w:val="•"/>
      <w:lvlJc w:val="left"/>
      <w:pPr>
        <w:ind w:left="3320" w:hanging="221"/>
      </w:pPr>
      <w:rPr>
        <w:rFonts w:hint="default"/>
        <w:lang w:val="en-US" w:eastAsia="en-US" w:bidi="ar-SA"/>
      </w:rPr>
    </w:lvl>
    <w:lvl w:ilvl="4" w:tplc="440E5F9A">
      <w:numFmt w:val="bullet"/>
      <w:lvlText w:val="•"/>
      <w:lvlJc w:val="left"/>
      <w:pPr>
        <w:ind w:left="4280" w:hanging="221"/>
      </w:pPr>
      <w:rPr>
        <w:rFonts w:hint="default"/>
        <w:lang w:val="en-US" w:eastAsia="en-US" w:bidi="ar-SA"/>
      </w:rPr>
    </w:lvl>
    <w:lvl w:ilvl="5" w:tplc="05306C6C">
      <w:numFmt w:val="bullet"/>
      <w:lvlText w:val="•"/>
      <w:lvlJc w:val="left"/>
      <w:pPr>
        <w:ind w:left="5240" w:hanging="221"/>
      </w:pPr>
      <w:rPr>
        <w:rFonts w:hint="default"/>
        <w:lang w:val="en-US" w:eastAsia="en-US" w:bidi="ar-SA"/>
      </w:rPr>
    </w:lvl>
    <w:lvl w:ilvl="6" w:tplc="D6865228">
      <w:numFmt w:val="bullet"/>
      <w:lvlText w:val="•"/>
      <w:lvlJc w:val="left"/>
      <w:pPr>
        <w:ind w:left="6200" w:hanging="221"/>
      </w:pPr>
      <w:rPr>
        <w:rFonts w:hint="default"/>
        <w:lang w:val="en-US" w:eastAsia="en-US" w:bidi="ar-SA"/>
      </w:rPr>
    </w:lvl>
    <w:lvl w:ilvl="7" w:tplc="2326C4C6">
      <w:numFmt w:val="bullet"/>
      <w:lvlText w:val="•"/>
      <w:lvlJc w:val="left"/>
      <w:pPr>
        <w:ind w:left="7160" w:hanging="221"/>
      </w:pPr>
      <w:rPr>
        <w:rFonts w:hint="default"/>
        <w:lang w:val="en-US" w:eastAsia="en-US" w:bidi="ar-SA"/>
      </w:rPr>
    </w:lvl>
    <w:lvl w:ilvl="8" w:tplc="72C44C34">
      <w:numFmt w:val="bullet"/>
      <w:lvlText w:val="•"/>
      <w:lvlJc w:val="left"/>
      <w:pPr>
        <w:ind w:left="8120" w:hanging="221"/>
      </w:pPr>
      <w:rPr>
        <w:rFonts w:hint="default"/>
        <w:lang w:val="en-US" w:eastAsia="en-US" w:bidi="ar-SA"/>
      </w:rPr>
    </w:lvl>
  </w:abstractNum>
  <w:abstractNum w:abstractNumId="23" w15:restartNumberingAfterBreak="0">
    <w:nsid w:val="505D479E"/>
    <w:multiLevelType w:val="hybridMultilevel"/>
    <w:tmpl w:val="B4187554"/>
    <w:lvl w:ilvl="0" w:tplc="8780B60E">
      <w:start w:val="1"/>
      <w:numFmt w:val="decimal"/>
      <w:lvlText w:val="%1."/>
      <w:lvlJc w:val="left"/>
      <w:pPr>
        <w:ind w:left="1160" w:hanging="720"/>
      </w:pPr>
      <w:rPr>
        <w:rFonts w:hint="default"/>
        <w:w w:val="90"/>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4" w15:restartNumberingAfterBreak="0">
    <w:nsid w:val="51393550"/>
    <w:multiLevelType w:val="hybridMultilevel"/>
    <w:tmpl w:val="FF60C022"/>
    <w:lvl w:ilvl="0" w:tplc="5FDCDEAC">
      <w:numFmt w:val="bullet"/>
      <w:lvlText w:val="•"/>
      <w:lvlJc w:val="left"/>
      <w:pPr>
        <w:ind w:left="5520" w:hanging="196"/>
      </w:pPr>
      <w:rPr>
        <w:rFonts w:ascii="Arial" w:eastAsia="Arial" w:hAnsi="Arial" w:cs="Arial" w:hint="default"/>
        <w:b w:val="0"/>
        <w:bCs w:val="0"/>
        <w:i w:val="0"/>
        <w:iCs w:val="0"/>
        <w:color w:val="38382F"/>
        <w:spacing w:val="0"/>
        <w:w w:val="99"/>
        <w:position w:val="-38"/>
        <w:sz w:val="33"/>
        <w:szCs w:val="33"/>
        <w:lang w:val="en-US" w:eastAsia="en-US" w:bidi="ar-SA"/>
      </w:rPr>
    </w:lvl>
    <w:lvl w:ilvl="1" w:tplc="EC96F92A">
      <w:numFmt w:val="bullet"/>
      <w:lvlText w:val="•"/>
      <w:lvlJc w:val="left"/>
      <w:pPr>
        <w:ind w:left="6552" w:hanging="196"/>
      </w:pPr>
      <w:rPr>
        <w:rFonts w:hint="default"/>
        <w:lang w:val="en-US" w:eastAsia="en-US" w:bidi="ar-SA"/>
      </w:rPr>
    </w:lvl>
    <w:lvl w:ilvl="2" w:tplc="823A7816">
      <w:numFmt w:val="bullet"/>
      <w:lvlText w:val="•"/>
      <w:lvlJc w:val="left"/>
      <w:pPr>
        <w:ind w:left="7584" w:hanging="196"/>
      </w:pPr>
      <w:rPr>
        <w:rFonts w:hint="default"/>
        <w:lang w:val="en-US" w:eastAsia="en-US" w:bidi="ar-SA"/>
      </w:rPr>
    </w:lvl>
    <w:lvl w:ilvl="3" w:tplc="735E7F28">
      <w:numFmt w:val="bullet"/>
      <w:lvlText w:val="•"/>
      <w:lvlJc w:val="left"/>
      <w:pPr>
        <w:ind w:left="8616" w:hanging="196"/>
      </w:pPr>
      <w:rPr>
        <w:rFonts w:hint="default"/>
        <w:lang w:val="en-US" w:eastAsia="en-US" w:bidi="ar-SA"/>
      </w:rPr>
    </w:lvl>
    <w:lvl w:ilvl="4" w:tplc="C01C79FE">
      <w:numFmt w:val="bullet"/>
      <w:lvlText w:val="•"/>
      <w:lvlJc w:val="left"/>
      <w:pPr>
        <w:ind w:left="9648" w:hanging="196"/>
      </w:pPr>
      <w:rPr>
        <w:rFonts w:hint="default"/>
        <w:lang w:val="en-US" w:eastAsia="en-US" w:bidi="ar-SA"/>
      </w:rPr>
    </w:lvl>
    <w:lvl w:ilvl="5" w:tplc="818097DA">
      <w:numFmt w:val="bullet"/>
      <w:lvlText w:val="•"/>
      <w:lvlJc w:val="left"/>
      <w:pPr>
        <w:ind w:left="10680" w:hanging="196"/>
      </w:pPr>
      <w:rPr>
        <w:rFonts w:hint="default"/>
        <w:lang w:val="en-US" w:eastAsia="en-US" w:bidi="ar-SA"/>
      </w:rPr>
    </w:lvl>
    <w:lvl w:ilvl="6" w:tplc="F6E0768C">
      <w:numFmt w:val="bullet"/>
      <w:lvlText w:val="•"/>
      <w:lvlJc w:val="left"/>
      <w:pPr>
        <w:ind w:left="11712" w:hanging="196"/>
      </w:pPr>
      <w:rPr>
        <w:rFonts w:hint="default"/>
        <w:lang w:val="en-US" w:eastAsia="en-US" w:bidi="ar-SA"/>
      </w:rPr>
    </w:lvl>
    <w:lvl w:ilvl="7" w:tplc="40ECED98">
      <w:numFmt w:val="bullet"/>
      <w:lvlText w:val="•"/>
      <w:lvlJc w:val="left"/>
      <w:pPr>
        <w:ind w:left="12744" w:hanging="196"/>
      </w:pPr>
      <w:rPr>
        <w:rFonts w:hint="default"/>
        <w:lang w:val="en-US" w:eastAsia="en-US" w:bidi="ar-SA"/>
      </w:rPr>
    </w:lvl>
    <w:lvl w:ilvl="8" w:tplc="7988F7DC">
      <w:numFmt w:val="bullet"/>
      <w:lvlText w:val="•"/>
      <w:lvlJc w:val="left"/>
      <w:pPr>
        <w:ind w:left="13776" w:hanging="196"/>
      </w:pPr>
      <w:rPr>
        <w:rFonts w:hint="default"/>
        <w:lang w:val="en-US" w:eastAsia="en-US" w:bidi="ar-SA"/>
      </w:rPr>
    </w:lvl>
  </w:abstractNum>
  <w:abstractNum w:abstractNumId="25" w15:restartNumberingAfterBreak="0">
    <w:nsid w:val="6F1714D3"/>
    <w:multiLevelType w:val="hybridMultilevel"/>
    <w:tmpl w:val="41BE7AB0"/>
    <w:lvl w:ilvl="0" w:tplc="FE54AAB4">
      <w:start w:val="1"/>
      <w:numFmt w:val="upperLetter"/>
      <w:lvlText w:val="%1."/>
      <w:lvlJc w:val="left"/>
      <w:pPr>
        <w:ind w:left="799" w:hanging="360"/>
      </w:pPr>
      <w:rPr>
        <w:rFonts w:hint="default"/>
      </w:rPr>
    </w:lvl>
    <w:lvl w:ilvl="1" w:tplc="04090019" w:tentative="1">
      <w:start w:val="1"/>
      <w:numFmt w:val="lowerLetter"/>
      <w:lvlText w:val="%2."/>
      <w:lvlJc w:val="left"/>
      <w:pPr>
        <w:ind w:left="1519" w:hanging="360"/>
      </w:pPr>
    </w:lvl>
    <w:lvl w:ilvl="2" w:tplc="0409001B" w:tentative="1">
      <w:start w:val="1"/>
      <w:numFmt w:val="lowerRoman"/>
      <w:lvlText w:val="%3."/>
      <w:lvlJc w:val="right"/>
      <w:pPr>
        <w:ind w:left="2239" w:hanging="180"/>
      </w:pPr>
    </w:lvl>
    <w:lvl w:ilvl="3" w:tplc="0409000F" w:tentative="1">
      <w:start w:val="1"/>
      <w:numFmt w:val="decimal"/>
      <w:lvlText w:val="%4."/>
      <w:lvlJc w:val="left"/>
      <w:pPr>
        <w:ind w:left="2959" w:hanging="360"/>
      </w:pPr>
    </w:lvl>
    <w:lvl w:ilvl="4" w:tplc="04090019" w:tentative="1">
      <w:start w:val="1"/>
      <w:numFmt w:val="lowerLetter"/>
      <w:lvlText w:val="%5."/>
      <w:lvlJc w:val="left"/>
      <w:pPr>
        <w:ind w:left="3679" w:hanging="360"/>
      </w:pPr>
    </w:lvl>
    <w:lvl w:ilvl="5" w:tplc="0409001B" w:tentative="1">
      <w:start w:val="1"/>
      <w:numFmt w:val="lowerRoman"/>
      <w:lvlText w:val="%6."/>
      <w:lvlJc w:val="right"/>
      <w:pPr>
        <w:ind w:left="4399" w:hanging="180"/>
      </w:pPr>
    </w:lvl>
    <w:lvl w:ilvl="6" w:tplc="0409000F" w:tentative="1">
      <w:start w:val="1"/>
      <w:numFmt w:val="decimal"/>
      <w:lvlText w:val="%7."/>
      <w:lvlJc w:val="left"/>
      <w:pPr>
        <w:ind w:left="5119" w:hanging="360"/>
      </w:pPr>
    </w:lvl>
    <w:lvl w:ilvl="7" w:tplc="04090019" w:tentative="1">
      <w:start w:val="1"/>
      <w:numFmt w:val="lowerLetter"/>
      <w:lvlText w:val="%8."/>
      <w:lvlJc w:val="left"/>
      <w:pPr>
        <w:ind w:left="5839" w:hanging="360"/>
      </w:pPr>
    </w:lvl>
    <w:lvl w:ilvl="8" w:tplc="0409001B" w:tentative="1">
      <w:start w:val="1"/>
      <w:numFmt w:val="lowerRoman"/>
      <w:lvlText w:val="%9."/>
      <w:lvlJc w:val="right"/>
      <w:pPr>
        <w:ind w:left="6559" w:hanging="180"/>
      </w:pPr>
    </w:lvl>
  </w:abstractNum>
  <w:abstractNum w:abstractNumId="26" w15:restartNumberingAfterBreak="0">
    <w:nsid w:val="7AD45A8F"/>
    <w:multiLevelType w:val="hybridMultilevel"/>
    <w:tmpl w:val="CF1C0038"/>
    <w:lvl w:ilvl="0" w:tplc="A524D21E">
      <w:numFmt w:val="bullet"/>
      <w:lvlText w:val="•"/>
      <w:lvlJc w:val="left"/>
      <w:pPr>
        <w:ind w:left="899" w:hanging="900"/>
      </w:pPr>
      <w:rPr>
        <w:rFonts w:ascii="Arial" w:eastAsia="Arial" w:hAnsi="Arial" w:cs="Arial" w:hint="default"/>
        <w:b w:val="0"/>
        <w:bCs w:val="0"/>
        <w:i w:val="0"/>
        <w:iCs w:val="0"/>
        <w:color w:val="313B26"/>
        <w:spacing w:val="0"/>
        <w:w w:val="102"/>
        <w:sz w:val="8"/>
        <w:szCs w:val="8"/>
        <w:lang w:val="en-US" w:eastAsia="en-US" w:bidi="ar-SA"/>
      </w:rPr>
    </w:lvl>
    <w:lvl w:ilvl="1" w:tplc="6A8C00CC">
      <w:numFmt w:val="bullet"/>
      <w:lvlText w:val="•"/>
      <w:lvlJc w:val="left"/>
      <w:pPr>
        <w:ind w:left="901" w:hanging="900"/>
      </w:pPr>
      <w:rPr>
        <w:rFonts w:hint="default"/>
        <w:lang w:val="en-US" w:eastAsia="en-US" w:bidi="ar-SA"/>
      </w:rPr>
    </w:lvl>
    <w:lvl w:ilvl="2" w:tplc="0660005E">
      <w:numFmt w:val="bullet"/>
      <w:lvlText w:val="•"/>
      <w:lvlJc w:val="left"/>
      <w:pPr>
        <w:ind w:left="902" w:hanging="900"/>
      </w:pPr>
      <w:rPr>
        <w:rFonts w:hint="default"/>
        <w:lang w:val="en-US" w:eastAsia="en-US" w:bidi="ar-SA"/>
      </w:rPr>
    </w:lvl>
    <w:lvl w:ilvl="3" w:tplc="65562F76">
      <w:numFmt w:val="bullet"/>
      <w:lvlText w:val="•"/>
      <w:lvlJc w:val="left"/>
      <w:pPr>
        <w:ind w:left="904" w:hanging="900"/>
      </w:pPr>
      <w:rPr>
        <w:rFonts w:hint="default"/>
        <w:lang w:val="en-US" w:eastAsia="en-US" w:bidi="ar-SA"/>
      </w:rPr>
    </w:lvl>
    <w:lvl w:ilvl="4" w:tplc="08B2D120">
      <w:numFmt w:val="bullet"/>
      <w:lvlText w:val="•"/>
      <w:lvlJc w:val="left"/>
      <w:pPr>
        <w:ind w:left="905" w:hanging="900"/>
      </w:pPr>
      <w:rPr>
        <w:rFonts w:hint="default"/>
        <w:lang w:val="en-US" w:eastAsia="en-US" w:bidi="ar-SA"/>
      </w:rPr>
    </w:lvl>
    <w:lvl w:ilvl="5" w:tplc="78E8E748">
      <w:numFmt w:val="bullet"/>
      <w:lvlText w:val="•"/>
      <w:lvlJc w:val="left"/>
      <w:pPr>
        <w:ind w:left="907" w:hanging="900"/>
      </w:pPr>
      <w:rPr>
        <w:rFonts w:hint="default"/>
        <w:lang w:val="en-US" w:eastAsia="en-US" w:bidi="ar-SA"/>
      </w:rPr>
    </w:lvl>
    <w:lvl w:ilvl="6" w:tplc="34FE7256">
      <w:numFmt w:val="bullet"/>
      <w:lvlText w:val="•"/>
      <w:lvlJc w:val="left"/>
      <w:pPr>
        <w:ind w:left="908" w:hanging="900"/>
      </w:pPr>
      <w:rPr>
        <w:rFonts w:hint="default"/>
        <w:lang w:val="en-US" w:eastAsia="en-US" w:bidi="ar-SA"/>
      </w:rPr>
    </w:lvl>
    <w:lvl w:ilvl="7" w:tplc="AD9264C0">
      <w:numFmt w:val="bullet"/>
      <w:lvlText w:val="•"/>
      <w:lvlJc w:val="left"/>
      <w:pPr>
        <w:ind w:left="910" w:hanging="900"/>
      </w:pPr>
      <w:rPr>
        <w:rFonts w:hint="default"/>
        <w:lang w:val="en-US" w:eastAsia="en-US" w:bidi="ar-SA"/>
      </w:rPr>
    </w:lvl>
    <w:lvl w:ilvl="8" w:tplc="7EA4E462">
      <w:numFmt w:val="bullet"/>
      <w:lvlText w:val="•"/>
      <w:lvlJc w:val="left"/>
      <w:pPr>
        <w:ind w:left="911" w:hanging="900"/>
      </w:pPr>
      <w:rPr>
        <w:rFonts w:hint="default"/>
        <w:lang w:val="en-US" w:eastAsia="en-US" w:bidi="ar-SA"/>
      </w:rPr>
    </w:lvl>
  </w:abstractNum>
  <w:abstractNum w:abstractNumId="27" w15:restartNumberingAfterBreak="0">
    <w:nsid w:val="7E6122F1"/>
    <w:multiLevelType w:val="hybridMultilevel"/>
    <w:tmpl w:val="A2A4DB64"/>
    <w:lvl w:ilvl="0" w:tplc="BE2C311E">
      <w:start w:val="7"/>
      <w:numFmt w:val="decimal"/>
      <w:lvlText w:val="%1"/>
      <w:lvlJc w:val="left"/>
      <w:pPr>
        <w:ind w:left="800" w:hanging="360"/>
      </w:pPr>
      <w:rPr>
        <w:rFonts w:hint="default"/>
        <w:w w:val="95"/>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num w:numId="1" w16cid:durableId="1457211749">
    <w:abstractNumId w:val="8"/>
  </w:num>
  <w:num w:numId="2" w16cid:durableId="347293398">
    <w:abstractNumId w:val="6"/>
  </w:num>
  <w:num w:numId="3" w16cid:durableId="236477870">
    <w:abstractNumId w:val="5"/>
  </w:num>
  <w:num w:numId="4" w16cid:durableId="977882939">
    <w:abstractNumId w:val="4"/>
  </w:num>
  <w:num w:numId="5" w16cid:durableId="508104060">
    <w:abstractNumId w:val="7"/>
  </w:num>
  <w:num w:numId="6" w16cid:durableId="849291894">
    <w:abstractNumId w:val="3"/>
  </w:num>
  <w:num w:numId="7" w16cid:durableId="1807121535">
    <w:abstractNumId w:val="2"/>
  </w:num>
  <w:num w:numId="8" w16cid:durableId="174199006">
    <w:abstractNumId w:val="1"/>
  </w:num>
  <w:num w:numId="9" w16cid:durableId="1127773061">
    <w:abstractNumId w:val="0"/>
  </w:num>
  <w:num w:numId="10" w16cid:durableId="976495414">
    <w:abstractNumId w:val="21"/>
  </w:num>
  <w:num w:numId="11" w16cid:durableId="1235701890">
    <w:abstractNumId w:val="15"/>
  </w:num>
  <w:num w:numId="12" w16cid:durableId="1339893646">
    <w:abstractNumId w:val="26"/>
  </w:num>
  <w:num w:numId="13" w16cid:durableId="954288783">
    <w:abstractNumId w:val="9"/>
  </w:num>
  <w:num w:numId="14" w16cid:durableId="478038540">
    <w:abstractNumId w:val="17"/>
  </w:num>
  <w:num w:numId="15" w16cid:durableId="2121218196">
    <w:abstractNumId w:val="24"/>
  </w:num>
  <w:num w:numId="16" w16cid:durableId="1151411965">
    <w:abstractNumId w:val="12"/>
  </w:num>
  <w:num w:numId="17" w16cid:durableId="12152362">
    <w:abstractNumId w:val="10"/>
  </w:num>
  <w:num w:numId="18" w16cid:durableId="149098104">
    <w:abstractNumId w:val="14"/>
  </w:num>
  <w:num w:numId="19" w16cid:durableId="1255356373">
    <w:abstractNumId w:val="22"/>
  </w:num>
  <w:num w:numId="20" w16cid:durableId="463162460">
    <w:abstractNumId w:val="16"/>
  </w:num>
  <w:num w:numId="21" w16cid:durableId="679506666">
    <w:abstractNumId w:val="19"/>
  </w:num>
  <w:num w:numId="22" w16cid:durableId="1472284129">
    <w:abstractNumId w:val="13"/>
  </w:num>
  <w:num w:numId="23" w16cid:durableId="68775946">
    <w:abstractNumId w:val="20"/>
  </w:num>
  <w:num w:numId="24" w16cid:durableId="74058131">
    <w:abstractNumId w:val="25"/>
  </w:num>
  <w:num w:numId="25" w16cid:durableId="181865531">
    <w:abstractNumId w:val="23"/>
  </w:num>
  <w:num w:numId="26" w16cid:durableId="1579363829">
    <w:abstractNumId w:val="27"/>
  </w:num>
  <w:num w:numId="27" w16cid:durableId="1267033452">
    <w:abstractNumId w:val="18"/>
  </w:num>
  <w:num w:numId="28" w16cid:durableId="10042840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29639D"/>
    <w:rsid w:val="002D1F28"/>
    <w:rsid w:val="00326F90"/>
    <w:rsid w:val="003F7A55"/>
    <w:rsid w:val="00717D74"/>
    <w:rsid w:val="00AA1D8D"/>
    <w:rsid w:val="00B47730"/>
    <w:rsid w:val="00B65278"/>
    <w:rsid w:val="00BC0FF7"/>
    <w:rsid w:val="00C878E4"/>
    <w:rsid w:val="00CB0664"/>
    <w:rsid w:val="00D427A4"/>
    <w:rsid w:val="00D918FD"/>
    <w:rsid w:val="00E07A87"/>
    <w:rsid w:val="00E70709"/>
    <w:rsid w:val="00FA18DE"/>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BD98A8"/>
  <w14:defaultImageDpi w14:val="300"/>
  <w15:docId w15:val="{334851E0-49CE-4C86-869A-475B3FAC5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1"/>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1"/>
    <w:qFormat/>
    <w:rsid w:val="00FC693F"/>
    <w:pPr>
      <w:ind w:left="720"/>
      <w:contextualSpacing/>
    </w:pPr>
  </w:style>
  <w:style w:type="paragraph" w:styleId="BodyText">
    <w:name w:val="Body Text"/>
    <w:basedOn w:val="Normal"/>
    <w:link w:val="BodyTextChar"/>
    <w:uiPriority w:val="1"/>
    <w:unhideWhenUsed/>
    <w:qFormat/>
    <w:rsid w:val="00AA1D8D"/>
    <w:pPr>
      <w:spacing w:after="120"/>
    </w:pPr>
  </w:style>
  <w:style w:type="character" w:customStyle="1" w:styleId="BodyTextChar">
    <w:name w:val="Body Text Char"/>
    <w:basedOn w:val="DefaultParagraphFont"/>
    <w:link w:val="BodyText"/>
    <w:uiPriority w:val="1"/>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1"/>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TableParagraph">
    <w:name w:val="Table Paragraph"/>
    <w:basedOn w:val="Normal"/>
    <w:uiPriority w:val="1"/>
    <w:qFormat/>
    <w:rsid w:val="00FA18DE"/>
    <w:pPr>
      <w:widowControl w:val="0"/>
      <w:autoSpaceDE w:val="0"/>
      <w:autoSpaceDN w:val="0"/>
      <w:spacing w:after="0" w:line="240" w:lineRule="auto"/>
    </w:pPr>
    <w:rPr>
      <w:rFonts w:ascii="Arial" w:eastAsia="Arial" w:hAnsi="Arial" w:cs="Arial"/>
    </w:rPr>
  </w:style>
  <w:style w:type="character" w:styleId="PageNumber">
    <w:name w:val="page number"/>
    <w:basedOn w:val="DefaultParagraphFont"/>
    <w:uiPriority w:val="99"/>
    <w:semiHidden/>
    <w:unhideWhenUsed/>
    <w:rsid w:val="00FA18DE"/>
  </w:style>
  <w:style w:type="character" w:styleId="Hyperlink">
    <w:name w:val="Hyperlink"/>
    <w:basedOn w:val="DefaultParagraphFont"/>
    <w:uiPriority w:val="99"/>
    <w:unhideWhenUsed/>
    <w:rsid w:val="00FA18DE"/>
    <w:rPr>
      <w:color w:val="0000FF"/>
      <w:u w:val="single"/>
    </w:rPr>
  </w:style>
  <w:style w:type="character" w:styleId="UnresolvedMention">
    <w:name w:val="Unresolved Mention"/>
    <w:basedOn w:val="DefaultParagraphFont"/>
    <w:uiPriority w:val="99"/>
    <w:semiHidden/>
    <w:unhideWhenUsed/>
    <w:rsid w:val="00FA18DE"/>
    <w:rPr>
      <w:color w:val="605E5C"/>
      <w:shd w:val="clear" w:color="auto" w:fill="E1DFDD"/>
    </w:rPr>
  </w:style>
  <w:style w:type="character" w:styleId="CommentReference">
    <w:name w:val="annotation reference"/>
    <w:basedOn w:val="DefaultParagraphFont"/>
    <w:uiPriority w:val="99"/>
    <w:semiHidden/>
    <w:unhideWhenUsed/>
    <w:rsid w:val="00FA18DE"/>
    <w:rPr>
      <w:sz w:val="16"/>
      <w:szCs w:val="16"/>
    </w:rPr>
  </w:style>
  <w:style w:type="paragraph" w:styleId="CommentText">
    <w:name w:val="annotation text"/>
    <w:basedOn w:val="Normal"/>
    <w:link w:val="CommentTextChar"/>
    <w:uiPriority w:val="99"/>
    <w:unhideWhenUsed/>
    <w:rsid w:val="00FA18DE"/>
    <w:pPr>
      <w:widowControl w:val="0"/>
      <w:autoSpaceDE w:val="0"/>
      <w:autoSpaceDN w:val="0"/>
      <w:spacing w:after="0" w:line="240" w:lineRule="auto"/>
    </w:pPr>
    <w:rPr>
      <w:rFonts w:ascii="Arial" w:eastAsia="Arial" w:hAnsi="Arial" w:cs="Arial"/>
      <w:sz w:val="20"/>
      <w:szCs w:val="20"/>
    </w:rPr>
  </w:style>
  <w:style w:type="character" w:customStyle="1" w:styleId="CommentTextChar">
    <w:name w:val="Comment Text Char"/>
    <w:basedOn w:val="DefaultParagraphFont"/>
    <w:link w:val="CommentText"/>
    <w:uiPriority w:val="99"/>
    <w:rsid w:val="00FA18DE"/>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FA18DE"/>
    <w:rPr>
      <w:b/>
      <w:bCs/>
    </w:rPr>
  </w:style>
  <w:style w:type="character" w:customStyle="1" w:styleId="CommentSubjectChar">
    <w:name w:val="Comment Subject Char"/>
    <w:basedOn w:val="CommentTextChar"/>
    <w:link w:val="CommentSubject"/>
    <w:uiPriority w:val="99"/>
    <w:semiHidden/>
    <w:rsid w:val="00FA18DE"/>
    <w:rPr>
      <w:rFonts w:ascii="Arial" w:eastAsia="Arial" w:hAnsi="Arial" w:cs="Arial"/>
      <w:b/>
      <w:bCs/>
      <w:sz w:val="20"/>
      <w:szCs w:val="20"/>
    </w:rPr>
  </w:style>
  <w:style w:type="paragraph" w:styleId="Revision">
    <w:name w:val="Revision"/>
    <w:hidden/>
    <w:uiPriority w:val="99"/>
    <w:semiHidden/>
    <w:rsid w:val="00FA18DE"/>
    <w:pPr>
      <w:spacing w:after="0" w:line="240" w:lineRule="auto"/>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vendors.ehawaii.gov/"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ehawaiigov.org/government/html/index.htm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12</Pages>
  <Words>2541</Words>
  <Characters>14484</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16992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Landon, Peter</cp:lastModifiedBy>
  <cp:revision>6</cp:revision>
  <dcterms:created xsi:type="dcterms:W3CDTF">2025-11-05T00:43:00Z</dcterms:created>
  <dcterms:modified xsi:type="dcterms:W3CDTF">2025-11-06T01:00:00Z</dcterms:modified>
  <cp:category/>
</cp:coreProperties>
</file>